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B62F4" w14:textId="295EFD9B" w:rsidR="000D3501" w:rsidRDefault="000D3501" w:rsidP="000D3501">
      <w:pPr>
        <w:spacing w:after="0"/>
        <w:jc w:val="center"/>
        <w:rPr>
          <w:rFonts w:ascii="Arial" w:eastAsia="Times New Roman" w:hAnsi="Arial" w:cs="Arial"/>
          <w:b/>
          <w:bCs/>
          <w:color w:val="333333"/>
          <w:sz w:val="28"/>
          <w:szCs w:val="28"/>
          <w:lang w:eastAsia="en-GB"/>
        </w:rPr>
      </w:pPr>
      <w:r w:rsidRPr="000D3501">
        <w:rPr>
          <w:rFonts w:ascii="Arial" w:eastAsia="Times New Roman" w:hAnsi="Arial" w:cs="Arial"/>
          <w:b/>
          <w:bCs/>
          <w:color w:val="333333"/>
          <w:sz w:val="28"/>
          <w:szCs w:val="28"/>
          <w:lang w:eastAsia="en-GB"/>
        </w:rPr>
        <w:t>Terms of Trade</w:t>
      </w:r>
    </w:p>
    <w:p w14:paraId="3C33DC2E" w14:textId="77777777" w:rsidR="000D3501" w:rsidRPr="000D3501" w:rsidRDefault="000D3501" w:rsidP="000D3501">
      <w:pPr>
        <w:spacing w:after="0"/>
        <w:jc w:val="center"/>
        <w:rPr>
          <w:rFonts w:ascii="Arial" w:eastAsia="Times New Roman" w:hAnsi="Arial" w:cs="Arial"/>
          <w:b/>
          <w:bCs/>
          <w:color w:val="333333"/>
          <w:sz w:val="28"/>
          <w:szCs w:val="28"/>
          <w:lang w:eastAsia="en-GB"/>
        </w:rPr>
      </w:pPr>
    </w:p>
    <w:p w14:paraId="05C419EB" w14:textId="3D3E46B5" w:rsidR="00126516" w:rsidRPr="000D3501" w:rsidRDefault="000D3501" w:rsidP="000D3501">
      <w:pPr>
        <w:spacing w:after="0"/>
        <w:rPr>
          <w:rFonts w:ascii="Arial" w:eastAsia="Times New Roman" w:hAnsi="Arial" w:cs="Arial"/>
          <w:color w:val="333333"/>
          <w:sz w:val="23"/>
          <w:szCs w:val="23"/>
          <w:lang w:eastAsia="en-GB"/>
        </w:rPr>
      </w:pPr>
      <w:r w:rsidRPr="000D3501">
        <w:rPr>
          <w:rFonts w:ascii="Arial" w:eastAsia="Times New Roman" w:hAnsi="Arial" w:cs="Arial"/>
          <w:color w:val="333333"/>
          <w:sz w:val="23"/>
          <w:szCs w:val="23"/>
          <w:lang w:eastAsia="en-GB"/>
        </w:rPr>
        <w:t xml:space="preserve">Our Terms of Trade </w:t>
      </w:r>
      <w:r>
        <w:rPr>
          <w:rFonts w:ascii="Arial" w:eastAsia="Times New Roman" w:hAnsi="Arial" w:cs="Arial"/>
          <w:color w:val="333333"/>
          <w:sz w:val="23"/>
          <w:szCs w:val="23"/>
          <w:lang w:eastAsia="en-GB"/>
        </w:rPr>
        <w:t>comprise</w:t>
      </w:r>
      <w:r w:rsidRPr="000D3501">
        <w:rPr>
          <w:rFonts w:ascii="Arial" w:eastAsia="Times New Roman" w:hAnsi="Arial" w:cs="Arial"/>
          <w:color w:val="333333"/>
          <w:sz w:val="23"/>
          <w:szCs w:val="23"/>
          <w:lang w:eastAsia="en-GB"/>
        </w:rPr>
        <w:t xml:space="preserve"> three parts:</w:t>
      </w:r>
    </w:p>
    <w:p w14:paraId="3D53F53D" w14:textId="69BCB506" w:rsidR="000D3501" w:rsidRPr="000D3501" w:rsidRDefault="000D3501" w:rsidP="000D3501">
      <w:pPr>
        <w:pStyle w:val="ListParagraph"/>
        <w:numPr>
          <w:ilvl w:val="0"/>
          <w:numId w:val="23"/>
        </w:numPr>
        <w:ind w:left="1077" w:hanging="357"/>
        <w:contextualSpacing w:val="0"/>
        <w:rPr>
          <w:rFonts w:ascii="Arial" w:eastAsia="Times New Roman" w:hAnsi="Arial" w:cs="Arial"/>
          <w:color w:val="333333"/>
          <w:sz w:val="23"/>
          <w:szCs w:val="23"/>
          <w:lang w:eastAsia="en-GB"/>
        </w:rPr>
      </w:pPr>
      <w:r w:rsidRPr="000D3501">
        <w:rPr>
          <w:rFonts w:ascii="Arial" w:eastAsia="Times New Roman" w:hAnsi="Arial" w:cs="Arial"/>
          <w:color w:val="333333"/>
          <w:sz w:val="23"/>
          <w:szCs w:val="23"/>
          <w:lang w:eastAsia="en-GB"/>
        </w:rPr>
        <w:t>The Scope of Work that sets out the scope of work and tasks work we agree to perform and any general requirements you may have related to the work</w:t>
      </w:r>
    </w:p>
    <w:p w14:paraId="55D3E9CC" w14:textId="0889A1EF" w:rsidR="000D3501" w:rsidRPr="000D3501" w:rsidRDefault="000D3501" w:rsidP="000D3501">
      <w:pPr>
        <w:pStyle w:val="ListParagraph"/>
        <w:numPr>
          <w:ilvl w:val="0"/>
          <w:numId w:val="23"/>
        </w:numPr>
        <w:ind w:left="1077" w:hanging="357"/>
        <w:contextualSpacing w:val="0"/>
        <w:rPr>
          <w:rFonts w:ascii="Arial" w:eastAsia="Times New Roman" w:hAnsi="Arial" w:cs="Arial"/>
          <w:color w:val="333333"/>
          <w:sz w:val="23"/>
          <w:szCs w:val="23"/>
          <w:lang w:eastAsia="en-GB"/>
        </w:rPr>
      </w:pPr>
      <w:r w:rsidRPr="000D3501">
        <w:rPr>
          <w:rFonts w:ascii="Arial" w:eastAsia="Times New Roman" w:hAnsi="Arial" w:cs="Arial"/>
          <w:color w:val="333333"/>
          <w:sz w:val="23"/>
          <w:szCs w:val="23"/>
          <w:lang w:eastAsia="en-GB"/>
        </w:rPr>
        <w:t>The price we will charge you for the work and which you agree to pay</w:t>
      </w:r>
    </w:p>
    <w:p w14:paraId="0A4BD304" w14:textId="6D22E2D0" w:rsidR="000D3501" w:rsidRPr="000D3501" w:rsidRDefault="000D3501" w:rsidP="000D3501">
      <w:pPr>
        <w:pStyle w:val="ListParagraph"/>
        <w:numPr>
          <w:ilvl w:val="0"/>
          <w:numId w:val="23"/>
        </w:numPr>
        <w:ind w:left="1077" w:hanging="357"/>
        <w:contextualSpacing w:val="0"/>
        <w:rPr>
          <w:rFonts w:ascii="Arial" w:eastAsia="Times New Roman" w:hAnsi="Arial" w:cs="Arial"/>
          <w:color w:val="333333"/>
          <w:sz w:val="23"/>
          <w:szCs w:val="23"/>
          <w:lang w:eastAsia="en-GB"/>
        </w:rPr>
      </w:pPr>
      <w:r w:rsidRPr="000D3501">
        <w:rPr>
          <w:rFonts w:ascii="Arial" w:eastAsia="Times New Roman" w:hAnsi="Arial" w:cs="Arial"/>
          <w:color w:val="333333"/>
          <w:sz w:val="23"/>
          <w:szCs w:val="23"/>
          <w:lang w:eastAsia="en-GB"/>
        </w:rPr>
        <w:t>Our General Terms of Trade which are set out here – link to separate page</w:t>
      </w:r>
    </w:p>
    <w:p w14:paraId="0C9A2D0E" w14:textId="77777777" w:rsidR="000D3501" w:rsidRPr="000D3501" w:rsidRDefault="000D3501" w:rsidP="000D3501">
      <w:pPr>
        <w:pStyle w:val="ListParagraph"/>
        <w:spacing w:after="0"/>
        <w:ind w:left="360"/>
        <w:rPr>
          <w:rFonts w:ascii="Arial" w:eastAsia="Times New Roman" w:hAnsi="Arial" w:cs="Arial"/>
          <w:color w:val="333333"/>
          <w:sz w:val="23"/>
          <w:szCs w:val="23"/>
          <w:lang w:eastAsia="en-GB"/>
        </w:rPr>
      </w:pPr>
    </w:p>
    <w:p w14:paraId="77365E4F" w14:textId="380E031C" w:rsidR="00894BA1" w:rsidRPr="00ED5E64" w:rsidRDefault="00CE636F" w:rsidP="00894BA1">
      <w:pPr>
        <w:pStyle w:val="ListParagraph"/>
        <w:numPr>
          <w:ilvl w:val="0"/>
          <w:numId w:val="15"/>
        </w:numPr>
        <w:spacing w:after="0"/>
        <w:rPr>
          <w:rFonts w:ascii="Arial" w:eastAsia="Times New Roman" w:hAnsi="Arial" w:cs="Arial"/>
          <w:color w:val="333333"/>
          <w:sz w:val="23"/>
          <w:szCs w:val="23"/>
          <w:lang w:eastAsia="en-GB"/>
        </w:rPr>
      </w:pPr>
      <w:r w:rsidRPr="00ED5E64">
        <w:rPr>
          <w:rFonts w:ascii="Arial" w:eastAsia="Times New Roman" w:hAnsi="Arial" w:cs="Arial"/>
          <w:b/>
          <w:bCs/>
          <w:color w:val="333333"/>
          <w:sz w:val="23"/>
          <w:szCs w:val="23"/>
          <w:lang w:eastAsia="en-GB"/>
        </w:rPr>
        <w:t>General</w:t>
      </w:r>
      <w:r w:rsidR="000D3501">
        <w:rPr>
          <w:rFonts w:ascii="Arial" w:eastAsia="Times New Roman" w:hAnsi="Arial" w:cs="Arial"/>
          <w:b/>
          <w:bCs/>
          <w:color w:val="333333"/>
          <w:sz w:val="23"/>
          <w:szCs w:val="23"/>
          <w:lang w:eastAsia="en-GB"/>
        </w:rPr>
        <w:t xml:space="preserve"> Terms of Trade</w:t>
      </w:r>
    </w:p>
    <w:p w14:paraId="61D509FF" w14:textId="7BCCE4EC"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In these terms of trade ABACO means ABACO Ltd.  </w:t>
      </w:r>
    </w:p>
    <w:p w14:paraId="44ED6270" w14:textId="4E5826F3" w:rsidR="00CE636F" w:rsidRPr="00CE636F"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The “Customer” means the purchaser of </w:t>
      </w:r>
      <w:r w:rsidRPr="00ED5E64">
        <w:rPr>
          <w:rFonts w:ascii="Arial" w:eastAsia="Times New Roman" w:hAnsi="Arial" w:cs="Arial"/>
          <w:color w:val="333333"/>
          <w:sz w:val="23"/>
          <w:szCs w:val="23"/>
          <w:lang w:eastAsia="en-GB"/>
        </w:rPr>
        <w:t>cleaning and related</w:t>
      </w:r>
      <w:r w:rsidRPr="00CE636F">
        <w:rPr>
          <w:rFonts w:ascii="Arial" w:eastAsia="Times New Roman" w:hAnsi="Arial" w:cs="Arial"/>
          <w:color w:val="333333"/>
          <w:sz w:val="23"/>
          <w:szCs w:val="23"/>
          <w:lang w:eastAsia="en-GB"/>
        </w:rPr>
        <w:t xml:space="preserve"> services</w:t>
      </w:r>
      <w:r w:rsidR="009D3DC3" w:rsidRPr="00ED5E64">
        <w:rPr>
          <w:rFonts w:ascii="Arial" w:eastAsia="Times New Roman" w:hAnsi="Arial" w:cs="Arial"/>
          <w:color w:val="333333"/>
          <w:sz w:val="23"/>
          <w:szCs w:val="23"/>
          <w:lang w:eastAsia="en-GB"/>
        </w:rPr>
        <w:t xml:space="preserve"> from ABACO</w:t>
      </w:r>
      <w:r w:rsidRPr="00CE636F">
        <w:rPr>
          <w:rFonts w:ascii="Arial" w:eastAsia="Times New Roman" w:hAnsi="Arial" w:cs="Arial"/>
          <w:color w:val="333333"/>
          <w:sz w:val="23"/>
          <w:szCs w:val="23"/>
          <w:lang w:eastAsia="en-GB"/>
        </w:rPr>
        <w:t>.</w:t>
      </w:r>
    </w:p>
    <w:p w14:paraId="61E6449E" w14:textId="5EB7251D" w:rsidR="00CE636F" w:rsidRPr="00CE636F"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Any Goods or Services </w:t>
      </w:r>
      <w:r w:rsidRPr="00ED5E64">
        <w:rPr>
          <w:rFonts w:ascii="Arial" w:eastAsia="Times New Roman" w:hAnsi="Arial" w:cs="Arial"/>
          <w:color w:val="333333"/>
          <w:sz w:val="23"/>
          <w:szCs w:val="23"/>
          <w:lang w:eastAsia="en-GB"/>
        </w:rPr>
        <w:t>provided</w:t>
      </w:r>
      <w:r w:rsidRPr="00CE636F">
        <w:rPr>
          <w:rFonts w:ascii="Arial" w:eastAsia="Times New Roman" w:hAnsi="Arial" w:cs="Arial"/>
          <w:color w:val="333333"/>
          <w:sz w:val="23"/>
          <w:szCs w:val="23"/>
          <w:lang w:eastAsia="en-GB"/>
        </w:rPr>
        <w:t xml:space="preserve"> by 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for the Customer will be supplied on these terms and conditions.  </w:t>
      </w:r>
    </w:p>
    <w:p w14:paraId="59E34ABF" w14:textId="6CFA3F28"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Any purchases made by the Customer </w:t>
      </w:r>
      <w:r w:rsidRPr="00ED5E64">
        <w:rPr>
          <w:rFonts w:ascii="Arial" w:eastAsia="Times New Roman" w:hAnsi="Arial" w:cs="Arial"/>
          <w:color w:val="333333"/>
          <w:sz w:val="23"/>
          <w:szCs w:val="23"/>
          <w:lang w:eastAsia="en-GB"/>
        </w:rPr>
        <w:t>are</w:t>
      </w:r>
      <w:r w:rsidRPr="00CE636F">
        <w:rPr>
          <w:rFonts w:ascii="Arial" w:eastAsia="Times New Roman" w:hAnsi="Arial" w:cs="Arial"/>
          <w:color w:val="333333"/>
          <w:sz w:val="23"/>
          <w:szCs w:val="23"/>
          <w:lang w:eastAsia="en-GB"/>
        </w:rPr>
        <w:t xml:space="preserve"> </w:t>
      </w:r>
      <w:r w:rsidR="00E21089" w:rsidRPr="00ED5E64">
        <w:rPr>
          <w:rFonts w:ascii="Arial" w:eastAsia="Times New Roman" w:hAnsi="Arial" w:cs="Arial"/>
          <w:color w:val="333333"/>
          <w:sz w:val="23"/>
          <w:szCs w:val="23"/>
          <w:lang w:eastAsia="en-GB"/>
        </w:rPr>
        <w:t>purchased on</w:t>
      </w:r>
      <w:r w:rsidRPr="00CE636F">
        <w:rPr>
          <w:rFonts w:ascii="Arial" w:eastAsia="Times New Roman" w:hAnsi="Arial" w:cs="Arial"/>
          <w:color w:val="333333"/>
          <w:sz w:val="23"/>
          <w:szCs w:val="23"/>
          <w:lang w:eastAsia="en-GB"/>
        </w:rPr>
        <w:t xml:space="preserve"> these terms and conditions.</w:t>
      </w:r>
    </w:p>
    <w:p w14:paraId="19D3EDA1" w14:textId="77777777" w:rsidR="00894BA1" w:rsidRPr="00ED5E64" w:rsidRDefault="00CE636F" w:rsidP="00CE636F">
      <w:pPr>
        <w:pStyle w:val="ListParagraph"/>
        <w:numPr>
          <w:ilvl w:val="0"/>
          <w:numId w:val="15"/>
        </w:numPr>
        <w:spacing w:after="0"/>
        <w:rPr>
          <w:rFonts w:ascii="Arial" w:eastAsia="Times New Roman" w:hAnsi="Arial" w:cs="Arial"/>
          <w:color w:val="333333"/>
          <w:sz w:val="23"/>
          <w:szCs w:val="23"/>
          <w:lang w:eastAsia="en-GB"/>
        </w:rPr>
      </w:pPr>
      <w:r w:rsidRPr="00ED5E64">
        <w:rPr>
          <w:rFonts w:ascii="Arial" w:eastAsia="Times New Roman" w:hAnsi="Arial" w:cs="Arial"/>
          <w:b/>
          <w:bCs/>
          <w:color w:val="333333"/>
          <w:sz w:val="23"/>
          <w:szCs w:val="23"/>
          <w:lang w:eastAsia="en-GB"/>
        </w:rPr>
        <w:t>Price</w:t>
      </w:r>
    </w:p>
    <w:p w14:paraId="3A6CB823" w14:textId="2F25318E"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’s prices are exclusive of Goods and Services Tax unless otherwise stated, and the Customer is required to pay GST in addition to the price.</w:t>
      </w:r>
    </w:p>
    <w:p w14:paraId="13C06B29" w14:textId="0C51653C" w:rsidR="00894BA1"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’s prices are subject to alteration due to changes to the costs of labour and materials that are outside the direct control of ABACO and the price payable by the Customer for the cleaning and related services ordered is the price current at the date the cleaning and related services are received by the Customer.</w:t>
      </w:r>
    </w:p>
    <w:p w14:paraId="7643043A" w14:textId="5599F9D3" w:rsidR="00894BA1"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A vehicle/service charge will be added to all invoices produced by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unless otherwise agreed.  This charge covers costs associated with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’s vehicle fleet including but not limited to; fuel, road user charges, and general warranty and maintenance costs and will not exceed the Kilometre rates for the business use of vehicles for the </w:t>
      </w:r>
      <w:r w:rsidR="00894BA1" w:rsidRPr="00ED5E64">
        <w:rPr>
          <w:rFonts w:ascii="Arial" w:eastAsia="Times New Roman" w:hAnsi="Arial" w:cs="Arial"/>
          <w:color w:val="333333"/>
          <w:sz w:val="23"/>
          <w:szCs w:val="23"/>
          <w:lang w:eastAsia="en-GB"/>
        </w:rPr>
        <w:t>relevant</w:t>
      </w:r>
      <w:r w:rsidRPr="00ED5E64">
        <w:rPr>
          <w:rFonts w:ascii="Arial" w:eastAsia="Times New Roman" w:hAnsi="Arial" w:cs="Arial"/>
          <w:color w:val="333333"/>
          <w:sz w:val="23"/>
          <w:szCs w:val="23"/>
          <w:lang w:eastAsia="en-GB"/>
        </w:rPr>
        <w:t xml:space="preserve"> income year pu</w:t>
      </w:r>
      <w:r w:rsidR="00894BA1" w:rsidRPr="00ED5E64">
        <w:rPr>
          <w:rFonts w:ascii="Arial" w:eastAsia="Times New Roman" w:hAnsi="Arial" w:cs="Arial"/>
          <w:color w:val="333333"/>
          <w:sz w:val="23"/>
          <w:szCs w:val="23"/>
          <w:lang w:eastAsia="en-GB"/>
        </w:rPr>
        <w:t>b</w:t>
      </w:r>
      <w:r w:rsidRPr="00ED5E64">
        <w:rPr>
          <w:rFonts w:ascii="Arial" w:eastAsia="Times New Roman" w:hAnsi="Arial" w:cs="Arial"/>
          <w:color w:val="333333"/>
          <w:sz w:val="23"/>
          <w:szCs w:val="23"/>
          <w:lang w:eastAsia="en-GB"/>
        </w:rPr>
        <w:t xml:space="preserve">lished by the </w:t>
      </w:r>
      <w:r w:rsidR="00894BA1" w:rsidRPr="00ED5E64">
        <w:rPr>
          <w:rFonts w:ascii="Arial" w:eastAsia="Times New Roman" w:hAnsi="Arial" w:cs="Arial"/>
          <w:color w:val="333333"/>
          <w:sz w:val="23"/>
          <w:szCs w:val="23"/>
          <w:lang w:eastAsia="en-GB"/>
        </w:rPr>
        <w:t>Inland Revenue Department.</w:t>
      </w:r>
    </w:p>
    <w:p w14:paraId="3F60B243" w14:textId="19E54DEB"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Labour costs may include any time spent travelling to and from the Depot to the Customer, including any time taken to procure any materials and goods required for the job. Labour costs also include administration in relation to the </w:t>
      </w:r>
      <w:r w:rsidR="00894BA1" w:rsidRPr="00ED5E64">
        <w:rPr>
          <w:rFonts w:ascii="Arial" w:eastAsia="Times New Roman" w:hAnsi="Arial" w:cs="Arial"/>
          <w:color w:val="333333"/>
          <w:sz w:val="23"/>
          <w:szCs w:val="23"/>
          <w:lang w:eastAsia="en-GB"/>
        </w:rPr>
        <w:t>work performed</w:t>
      </w:r>
      <w:r w:rsidRPr="00ED5E64">
        <w:rPr>
          <w:rFonts w:ascii="Arial" w:eastAsia="Times New Roman" w:hAnsi="Arial" w:cs="Arial"/>
          <w:color w:val="333333"/>
          <w:sz w:val="23"/>
          <w:szCs w:val="23"/>
          <w:lang w:eastAsia="en-GB"/>
        </w:rPr>
        <w:t>.</w:t>
      </w:r>
    </w:p>
    <w:p w14:paraId="415FA3BE" w14:textId="77777777" w:rsidR="00894BA1" w:rsidRPr="00ED5E64" w:rsidRDefault="00CE636F" w:rsidP="00CE636F">
      <w:pPr>
        <w:pStyle w:val="ListParagraph"/>
        <w:numPr>
          <w:ilvl w:val="0"/>
          <w:numId w:val="15"/>
        </w:numPr>
        <w:spacing w:after="0"/>
        <w:rPr>
          <w:rFonts w:ascii="Arial" w:eastAsia="Times New Roman" w:hAnsi="Arial" w:cs="Arial"/>
          <w:color w:val="333333"/>
          <w:sz w:val="23"/>
          <w:szCs w:val="23"/>
          <w:lang w:eastAsia="en-GB"/>
        </w:rPr>
      </w:pPr>
      <w:r w:rsidRPr="00ED5E64">
        <w:rPr>
          <w:rFonts w:ascii="Arial" w:eastAsia="Times New Roman" w:hAnsi="Arial" w:cs="Arial"/>
          <w:b/>
          <w:bCs/>
          <w:color w:val="333333"/>
          <w:sz w:val="23"/>
          <w:szCs w:val="23"/>
          <w:lang w:eastAsia="en-GB"/>
        </w:rPr>
        <w:t>Payment</w:t>
      </w:r>
    </w:p>
    <w:p w14:paraId="4A958346" w14:textId="7A7C8476"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Payment terms will be stated on each invoice.  Accounts </w:t>
      </w:r>
      <w:r w:rsidR="00894BA1" w:rsidRPr="00ED5E64">
        <w:rPr>
          <w:rFonts w:ascii="Arial" w:eastAsia="Times New Roman" w:hAnsi="Arial" w:cs="Arial"/>
          <w:color w:val="333333"/>
          <w:sz w:val="23"/>
          <w:szCs w:val="23"/>
          <w:lang w:eastAsia="en-GB"/>
        </w:rPr>
        <w:t xml:space="preserve">must </w:t>
      </w:r>
      <w:r w:rsidRPr="00ED5E64">
        <w:rPr>
          <w:rFonts w:ascii="Arial" w:eastAsia="Times New Roman" w:hAnsi="Arial" w:cs="Arial"/>
          <w:color w:val="333333"/>
          <w:sz w:val="23"/>
          <w:szCs w:val="23"/>
          <w:lang w:eastAsia="en-GB"/>
        </w:rPr>
        <w:t>be paid in full on the 20th of the month following the date of invoice.</w:t>
      </w:r>
    </w:p>
    <w:p w14:paraId="179C5E7B" w14:textId="6B86A8FF"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If full payment for is not made to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by the due date for payment, then the Customer shall be in default and the Customer shall at the discretion </w:t>
      </w:r>
      <w:r w:rsidR="00894BA1" w:rsidRPr="00ED5E64">
        <w:rPr>
          <w:rFonts w:ascii="Arial" w:eastAsia="Times New Roman" w:hAnsi="Arial" w:cs="Arial"/>
          <w:color w:val="333333"/>
          <w:sz w:val="23"/>
          <w:szCs w:val="23"/>
          <w:lang w:eastAsia="en-GB"/>
        </w:rPr>
        <w:t xml:space="preserve">of ABACO </w:t>
      </w:r>
      <w:r w:rsidRPr="00ED5E64">
        <w:rPr>
          <w:rFonts w:ascii="Arial" w:eastAsia="Times New Roman" w:hAnsi="Arial" w:cs="Arial"/>
          <w:color w:val="333333"/>
          <w:sz w:val="23"/>
          <w:szCs w:val="23"/>
          <w:lang w:eastAsia="en-GB"/>
        </w:rPr>
        <w:t xml:space="preserve">(and without affecting any other right </w:t>
      </w:r>
      <w:r w:rsidR="00894BA1"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may have), pay default penalty interest of 5% per month on any amount outstanding to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w:t>
      </w:r>
    </w:p>
    <w:p w14:paraId="64E165D4" w14:textId="57860663"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The Customer shall also be liable to pay all expenses and costs (including legal costs as between solicitor and client) in relation to </w:t>
      </w:r>
      <w:r w:rsidR="00894BA1"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obtaining or attempting to obtain a remedy for the failure to pay.</w:t>
      </w:r>
    </w:p>
    <w:p w14:paraId="360C6B5B" w14:textId="40942912"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lastRenderedPageBreak/>
        <w:t xml:space="preserve">During any </w:t>
      </w:r>
      <w:proofErr w:type="gramStart"/>
      <w:r w:rsidRPr="00ED5E64">
        <w:rPr>
          <w:rFonts w:ascii="Arial" w:eastAsia="Times New Roman" w:hAnsi="Arial" w:cs="Arial"/>
          <w:color w:val="333333"/>
          <w:sz w:val="23"/>
          <w:szCs w:val="23"/>
          <w:lang w:eastAsia="en-GB"/>
        </w:rPr>
        <w:t>period of time</w:t>
      </w:r>
      <w:proofErr w:type="gramEnd"/>
      <w:r w:rsidRPr="00ED5E64">
        <w:rPr>
          <w:rFonts w:ascii="Arial" w:eastAsia="Times New Roman" w:hAnsi="Arial" w:cs="Arial"/>
          <w:color w:val="333333"/>
          <w:sz w:val="23"/>
          <w:szCs w:val="23"/>
          <w:lang w:eastAsia="en-GB"/>
        </w:rPr>
        <w:t xml:space="preserve"> while the Customer is in default on any account with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w:t>
      </w:r>
      <w:r w:rsidR="00894BA1"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may suspend or withhold the provision of goods and services.</w:t>
      </w:r>
    </w:p>
    <w:p w14:paraId="60E52119" w14:textId="59489176" w:rsidR="00C55341" w:rsidRPr="007244D3" w:rsidRDefault="00CE636F" w:rsidP="00C55341">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Any overdue account can be forwarded to a debt collection </w:t>
      </w:r>
      <w:r w:rsidR="009D3DC3" w:rsidRPr="00ED5E64">
        <w:rPr>
          <w:rFonts w:ascii="Arial" w:eastAsia="Times New Roman" w:hAnsi="Arial" w:cs="Arial"/>
          <w:color w:val="333333"/>
          <w:sz w:val="23"/>
          <w:szCs w:val="23"/>
          <w:lang w:eastAsia="en-GB"/>
        </w:rPr>
        <w:t>agency by ABACO</w:t>
      </w:r>
      <w:r w:rsidRPr="00ED5E64">
        <w:rPr>
          <w:rFonts w:ascii="Arial" w:eastAsia="Times New Roman" w:hAnsi="Arial" w:cs="Arial"/>
          <w:color w:val="333333"/>
          <w:sz w:val="23"/>
          <w:szCs w:val="23"/>
          <w:lang w:eastAsia="en-GB"/>
        </w:rPr>
        <w:t xml:space="preserve"> </w:t>
      </w:r>
      <w:r w:rsidR="009D3DC3" w:rsidRPr="00ED5E64">
        <w:rPr>
          <w:rFonts w:ascii="Arial" w:eastAsia="Times New Roman" w:hAnsi="Arial" w:cs="Arial"/>
          <w:color w:val="333333"/>
          <w:sz w:val="23"/>
          <w:szCs w:val="23"/>
          <w:lang w:eastAsia="en-GB"/>
        </w:rPr>
        <w:t>and information about the debt may</w:t>
      </w:r>
      <w:r w:rsidRPr="00ED5E64">
        <w:rPr>
          <w:rFonts w:ascii="Arial" w:eastAsia="Times New Roman" w:hAnsi="Arial" w:cs="Arial"/>
          <w:color w:val="333333"/>
          <w:sz w:val="23"/>
          <w:szCs w:val="23"/>
          <w:lang w:eastAsia="en-GB"/>
        </w:rPr>
        <w:t xml:space="preserve"> be loaded on the</w:t>
      </w:r>
      <w:r w:rsidR="009D3DC3" w:rsidRPr="00ED5E64">
        <w:rPr>
          <w:rFonts w:ascii="Arial" w:eastAsia="Times New Roman" w:hAnsi="Arial" w:cs="Arial"/>
          <w:color w:val="333333"/>
          <w:sz w:val="23"/>
          <w:szCs w:val="23"/>
          <w:lang w:eastAsia="en-GB"/>
        </w:rPr>
        <w:t xml:space="preserve"> agency</w:t>
      </w:r>
      <w:r w:rsidRPr="00ED5E64">
        <w:rPr>
          <w:rFonts w:ascii="Arial" w:eastAsia="Times New Roman" w:hAnsi="Arial" w:cs="Arial"/>
          <w:color w:val="333333"/>
          <w:sz w:val="23"/>
          <w:szCs w:val="23"/>
          <w:lang w:eastAsia="en-GB"/>
        </w:rPr>
        <w:t xml:space="preserve"> database </w:t>
      </w:r>
      <w:r w:rsidR="009D3DC3" w:rsidRPr="00ED5E64">
        <w:rPr>
          <w:rFonts w:ascii="Arial" w:eastAsia="Times New Roman" w:hAnsi="Arial" w:cs="Arial"/>
          <w:color w:val="333333"/>
          <w:sz w:val="23"/>
          <w:szCs w:val="23"/>
          <w:lang w:eastAsia="en-GB"/>
        </w:rPr>
        <w:t xml:space="preserve">from where </w:t>
      </w:r>
      <w:proofErr w:type="gramStart"/>
      <w:r w:rsidR="009D3DC3" w:rsidRPr="00ED5E64">
        <w:rPr>
          <w:rFonts w:ascii="Arial" w:eastAsia="Times New Roman" w:hAnsi="Arial" w:cs="Arial"/>
          <w:color w:val="333333"/>
          <w:sz w:val="23"/>
          <w:szCs w:val="23"/>
          <w:lang w:eastAsia="en-GB"/>
        </w:rPr>
        <w:t>it</w:t>
      </w:r>
      <w:proofErr w:type="gramEnd"/>
      <w:r w:rsidRPr="00ED5E64">
        <w:rPr>
          <w:rFonts w:ascii="Arial" w:eastAsia="Times New Roman" w:hAnsi="Arial" w:cs="Arial"/>
          <w:color w:val="333333"/>
          <w:sz w:val="23"/>
          <w:szCs w:val="23"/>
          <w:lang w:eastAsia="en-GB"/>
        </w:rPr>
        <w:t xml:space="preserve"> information may be provided to </w:t>
      </w:r>
      <w:r w:rsidR="009D3DC3" w:rsidRPr="00ED5E64">
        <w:rPr>
          <w:rFonts w:ascii="Arial" w:eastAsia="Times New Roman" w:hAnsi="Arial" w:cs="Arial"/>
          <w:color w:val="333333"/>
          <w:sz w:val="23"/>
          <w:szCs w:val="23"/>
          <w:lang w:eastAsia="en-GB"/>
        </w:rPr>
        <w:t xml:space="preserve">or accessed by third parties </w:t>
      </w:r>
      <w:r w:rsidRPr="00ED5E64">
        <w:rPr>
          <w:rFonts w:ascii="Arial" w:eastAsia="Times New Roman" w:hAnsi="Arial" w:cs="Arial"/>
          <w:color w:val="333333"/>
          <w:sz w:val="23"/>
          <w:szCs w:val="23"/>
          <w:lang w:eastAsia="en-GB"/>
        </w:rPr>
        <w:t xml:space="preserve">who may </w:t>
      </w:r>
      <w:r w:rsidR="009D3DC3" w:rsidRPr="00ED5E64">
        <w:rPr>
          <w:rFonts w:ascii="Arial" w:eastAsia="Times New Roman" w:hAnsi="Arial" w:cs="Arial"/>
          <w:color w:val="333333"/>
          <w:sz w:val="23"/>
          <w:szCs w:val="23"/>
          <w:lang w:eastAsia="en-GB"/>
        </w:rPr>
        <w:t xml:space="preserve">in turn </w:t>
      </w:r>
      <w:r w:rsidRPr="00ED5E64">
        <w:rPr>
          <w:rFonts w:ascii="Arial" w:eastAsia="Times New Roman" w:hAnsi="Arial" w:cs="Arial"/>
          <w:color w:val="333333"/>
          <w:sz w:val="23"/>
          <w:szCs w:val="23"/>
          <w:lang w:eastAsia="en-GB"/>
        </w:rPr>
        <w:t>provide credit default information to others</w:t>
      </w:r>
      <w:r w:rsidR="00894BA1" w:rsidRPr="00ED5E64">
        <w:rPr>
          <w:rFonts w:ascii="Arial" w:eastAsia="Times New Roman" w:hAnsi="Arial" w:cs="Arial"/>
          <w:color w:val="333333"/>
          <w:sz w:val="23"/>
          <w:szCs w:val="23"/>
          <w:lang w:eastAsia="en-GB"/>
        </w:rPr>
        <w:t>.</w:t>
      </w:r>
    </w:p>
    <w:p w14:paraId="6EA01677" w14:textId="77777777" w:rsidR="00894BA1" w:rsidRPr="00ED5E64" w:rsidRDefault="00CE636F" w:rsidP="00894BA1">
      <w:pPr>
        <w:pStyle w:val="ListParagraph"/>
        <w:numPr>
          <w:ilvl w:val="0"/>
          <w:numId w:val="15"/>
        </w:numPr>
        <w:spacing w:after="0"/>
        <w:rPr>
          <w:rFonts w:ascii="Arial" w:eastAsia="Times New Roman" w:hAnsi="Arial" w:cs="Arial"/>
          <w:color w:val="333333"/>
          <w:sz w:val="23"/>
          <w:szCs w:val="23"/>
          <w:lang w:eastAsia="en-GB"/>
        </w:rPr>
      </w:pPr>
      <w:r w:rsidRPr="00ED5E64">
        <w:rPr>
          <w:rFonts w:ascii="Arial" w:eastAsia="Times New Roman" w:hAnsi="Arial" w:cs="Arial"/>
          <w:b/>
          <w:bCs/>
          <w:color w:val="333333"/>
          <w:sz w:val="23"/>
          <w:szCs w:val="23"/>
          <w:lang w:eastAsia="en-GB"/>
        </w:rPr>
        <w:t>Orders</w:t>
      </w:r>
    </w:p>
    <w:p w14:paraId="1DDAA16B" w14:textId="799CAC21"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The issue of an order from the Customer constitutes acceptance by the Customer of these terms, even if the contrary is stated in the Customer’s orders or correspondence. </w:t>
      </w:r>
    </w:p>
    <w:p w14:paraId="748A2CB2" w14:textId="77777777" w:rsidR="00E21089" w:rsidRPr="00ED5E64" w:rsidRDefault="00CE636F" w:rsidP="00CE636F">
      <w:pPr>
        <w:pStyle w:val="ListParagraph"/>
        <w:numPr>
          <w:ilvl w:val="0"/>
          <w:numId w:val="15"/>
        </w:numPr>
        <w:spacing w:after="0"/>
        <w:rPr>
          <w:rFonts w:ascii="Arial" w:eastAsia="Times New Roman" w:hAnsi="Arial" w:cs="Arial"/>
          <w:color w:val="333333"/>
          <w:sz w:val="23"/>
          <w:szCs w:val="23"/>
          <w:lang w:eastAsia="en-GB"/>
        </w:rPr>
      </w:pPr>
      <w:r w:rsidRPr="00ED5E64">
        <w:rPr>
          <w:rFonts w:ascii="Arial" w:eastAsia="Times New Roman" w:hAnsi="Arial" w:cs="Arial"/>
          <w:b/>
          <w:bCs/>
          <w:color w:val="333333"/>
          <w:sz w:val="23"/>
          <w:szCs w:val="23"/>
          <w:lang w:eastAsia="en-GB"/>
        </w:rPr>
        <w:t>Suspension, Cancellation or Alteration</w:t>
      </w:r>
    </w:p>
    <w:p w14:paraId="31903627" w14:textId="3E946D54"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If the Customer requests suspension or cancellation of the </w:t>
      </w:r>
      <w:r w:rsidR="009D3DC3" w:rsidRPr="00ED5E64">
        <w:rPr>
          <w:rFonts w:ascii="Arial" w:eastAsia="Times New Roman" w:hAnsi="Arial" w:cs="Arial"/>
          <w:color w:val="333333"/>
          <w:sz w:val="23"/>
          <w:szCs w:val="23"/>
          <w:lang w:eastAsia="en-GB"/>
        </w:rPr>
        <w:t xml:space="preserve">any or </w:t>
      </w:r>
      <w:proofErr w:type="gramStart"/>
      <w:r w:rsidR="009D3DC3" w:rsidRPr="00ED5E64">
        <w:rPr>
          <w:rFonts w:ascii="Arial" w:eastAsia="Times New Roman" w:hAnsi="Arial" w:cs="Arial"/>
          <w:color w:val="333333"/>
          <w:sz w:val="23"/>
          <w:szCs w:val="23"/>
          <w:lang w:eastAsia="en-GB"/>
        </w:rPr>
        <w:t>all of</w:t>
      </w:r>
      <w:proofErr w:type="gramEnd"/>
      <w:r w:rsidR="009D3DC3" w:rsidRPr="00ED5E64">
        <w:rPr>
          <w:rFonts w:ascii="Arial" w:eastAsia="Times New Roman" w:hAnsi="Arial" w:cs="Arial"/>
          <w:color w:val="333333"/>
          <w:sz w:val="23"/>
          <w:szCs w:val="23"/>
          <w:lang w:eastAsia="en-GB"/>
        </w:rPr>
        <w:t xml:space="preserve"> the cleaning and any related services</w:t>
      </w:r>
      <w:r w:rsidRPr="00ED5E64">
        <w:rPr>
          <w:rFonts w:ascii="Arial" w:eastAsia="Times New Roman" w:hAnsi="Arial" w:cs="Arial"/>
          <w:color w:val="333333"/>
          <w:sz w:val="23"/>
          <w:szCs w:val="23"/>
          <w:lang w:eastAsia="en-GB"/>
        </w:rPr>
        <w:t xml:space="preserv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may increase the </w:t>
      </w:r>
      <w:r w:rsidR="009D3DC3" w:rsidRPr="00ED5E64">
        <w:rPr>
          <w:rFonts w:ascii="Arial" w:eastAsia="Times New Roman" w:hAnsi="Arial" w:cs="Arial"/>
          <w:color w:val="333333"/>
          <w:sz w:val="23"/>
          <w:szCs w:val="23"/>
          <w:lang w:eastAsia="en-GB"/>
        </w:rPr>
        <w:t>amount billed to the Customer</w:t>
      </w:r>
      <w:r w:rsidRPr="00ED5E64">
        <w:rPr>
          <w:rFonts w:ascii="Arial" w:eastAsia="Times New Roman" w:hAnsi="Arial" w:cs="Arial"/>
          <w:color w:val="333333"/>
          <w:sz w:val="23"/>
          <w:szCs w:val="23"/>
          <w:lang w:eastAsia="en-GB"/>
        </w:rPr>
        <w:t xml:space="preserve"> to cover any resulting </w:t>
      </w:r>
      <w:r w:rsidR="00CA16EB" w:rsidRPr="00ED5E64">
        <w:rPr>
          <w:rFonts w:ascii="Arial" w:eastAsia="Times New Roman" w:hAnsi="Arial" w:cs="Arial"/>
          <w:color w:val="333333"/>
          <w:sz w:val="23"/>
          <w:szCs w:val="23"/>
          <w:lang w:eastAsia="en-GB"/>
        </w:rPr>
        <w:t>costs incurred by ABACO to supply the remaining cleaning and related services required by the Customer</w:t>
      </w:r>
      <w:r w:rsidRPr="00ED5E64">
        <w:rPr>
          <w:rFonts w:ascii="Arial" w:eastAsia="Times New Roman" w:hAnsi="Arial" w:cs="Arial"/>
          <w:color w:val="333333"/>
          <w:sz w:val="23"/>
          <w:szCs w:val="23"/>
          <w:lang w:eastAsia="en-GB"/>
        </w:rPr>
        <w:t>. </w:t>
      </w:r>
    </w:p>
    <w:p w14:paraId="047A34F6" w14:textId="06287866"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Two weeks written notice is to be given by the Customer to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in the event of suspending or cancelling contracted regular services.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will give the Customer two weeks written notice of the intention to cancel contracted services; however immediate suspension or cancellation of a contract by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may result if default of payment for goods and services by the Customer occurs.</w:t>
      </w:r>
    </w:p>
    <w:p w14:paraId="5F4E7D15" w14:textId="59C46611"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In the event of cancellation of contracted services by the Customer, which will result in a loss of employment for </w:t>
      </w:r>
      <w:proofErr w:type="gramStart"/>
      <w:r w:rsidRPr="00ED5E64">
        <w:rPr>
          <w:rFonts w:ascii="Arial" w:eastAsia="Times New Roman" w:hAnsi="Arial" w:cs="Arial"/>
          <w:color w:val="333333"/>
          <w:sz w:val="23"/>
          <w:szCs w:val="23"/>
          <w:lang w:eastAsia="en-GB"/>
        </w:rPr>
        <w:t>a</w:t>
      </w:r>
      <w:proofErr w:type="gramEnd"/>
      <w:r w:rsidRPr="00ED5E64">
        <w:rPr>
          <w:rFonts w:ascii="Arial" w:eastAsia="Times New Roman" w:hAnsi="Arial" w:cs="Arial"/>
          <w:color w:val="333333"/>
          <w:sz w:val="23"/>
          <w:szCs w:val="23"/>
          <w:lang w:eastAsia="en-GB"/>
        </w:rPr>
        <w:t xml:space="preserv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employee who regularly undertakes the contracted service for the Customer, the Customer will follow Employment Relations Amendment Act 2006 regarding “Vulnerable Workers” which relates to employees providing cleaning services.</w:t>
      </w:r>
    </w:p>
    <w:p w14:paraId="612185EA" w14:textId="7DF1A4AA"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Where the Customer requires a change in services by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they will contact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Office directly with reasonable notice so that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may arrange changes as required with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employees, alteration to services required is not to be made with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employees directly by the Customer.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reserves the right to recover costs relating to changes, including but not limited to staff wages of affected employees.</w:t>
      </w:r>
    </w:p>
    <w:p w14:paraId="50711639" w14:textId="77777777" w:rsidR="00E21089" w:rsidRPr="00ED5E64" w:rsidRDefault="00CE636F" w:rsidP="00CE636F">
      <w:pPr>
        <w:pStyle w:val="ListParagraph"/>
        <w:numPr>
          <w:ilvl w:val="0"/>
          <w:numId w:val="15"/>
        </w:numPr>
        <w:spacing w:after="0"/>
        <w:rPr>
          <w:rFonts w:ascii="Arial" w:eastAsia="Times New Roman" w:hAnsi="Arial" w:cs="Arial"/>
          <w:color w:val="333333"/>
          <w:sz w:val="23"/>
          <w:szCs w:val="23"/>
          <w:lang w:eastAsia="en-GB"/>
        </w:rPr>
      </w:pPr>
      <w:r w:rsidRPr="00ED5E64">
        <w:rPr>
          <w:rFonts w:ascii="Arial" w:eastAsia="Times New Roman" w:hAnsi="Arial" w:cs="Arial"/>
          <w:b/>
          <w:bCs/>
          <w:color w:val="333333"/>
          <w:sz w:val="23"/>
          <w:szCs w:val="23"/>
          <w:lang w:eastAsia="en-GB"/>
        </w:rPr>
        <w:t>Disputes</w:t>
      </w:r>
    </w:p>
    <w:p w14:paraId="56D0BA1F" w14:textId="52964C0C"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proofErr w:type="gramStart"/>
      <w:r w:rsidRPr="00ED5E64">
        <w:rPr>
          <w:rFonts w:ascii="Arial" w:eastAsia="Times New Roman" w:hAnsi="Arial" w:cs="Arial"/>
          <w:color w:val="333333"/>
          <w:sz w:val="23"/>
          <w:szCs w:val="23"/>
          <w:lang w:eastAsia="en-GB"/>
        </w:rPr>
        <w:t>In the event that</w:t>
      </w:r>
      <w:proofErr w:type="gramEnd"/>
      <w:r w:rsidRPr="00ED5E64">
        <w:rPr>
          <w:rFonts w:ascii="Arial" w:eastAsia="Times New Roman" w:hAnsi="Arial" w:cs="Arial"/>
          <w:color w:val="333333"/>
          <w:sz w:val="23"/>
          <w:szCs w:val="23"/>
          <w:lang w:eastAsia="en-GB"/>
        </w:rPr>
        <w:t xml:space="preserve"> any part of an invoice is disputed the amount not in dispute will be paid promptly in accordance with the payment terms. Thereafter, the parties agree to use their best endeavours to promptly resolve any dispute of difference between them and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may, at its discretion, require the Customer to submit to mediation with the assistance of a qualified mediator.</w:t>
      </w:r>
    </w:p>
    <w:p w14:paraId="208125A2" w14:textId="1FFCFB1F"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The Customer must advise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of any dispute relating to their invoice within 7 days of receiving the invoice.</w:t>
      </w:r>
    </w:p>
    <w:p w14:paraId="41731A77" w14:textId="77777777" w:rsidR="00E21089" w:rsidRPr="00ED5E64" w:rsidRDefault="00CE636F" w:rsidP="00CE636F">
      <w:pPr>
        <w:pStyle w:val="ListParagraph"/>
        <w:numPr>
          <w:ilvl w:val="0"/>
          <w:numId w:val="15"/>
        </w:numPr>
        <w:spacing w:after="0"/>
        <w:rPr>
          <w:rFonts w:ascii="Arial" w:eastAsia="Times New Roman" w:hAnsi="Arial" w:cs="Arial"/>
          <w:color w:val="333333"/>
          <w:sz w:val="23"/>
          <w:szCs w:val="23"/>
          <w:lang w:eastAsia="en-GB"/>
        </w:rPr>
      </w:pPr>
      <w:r w:rsidRPr="00ED5E64">
        <w:rPr>
          <w:rFonts w:ascii="Arial" w:eastAsia="Times New Roman" w:hAnsi="Arial" w:cs="Arial"/>
          <w:b/>
          <w:bCs/>
          <w:color w:val="333333"/>
          <w:sz w:val="23"/>
          <w:szCs w:val="23"/>
          <w:lang w:eastAsia="en-GB"/>
        </w:rPr>
        <w:t>Quoted Work</w:t>
      </w:r>
    </w:p>
    <w:p w14:paraId="708E8254" w14:textId="5E87E1C8" w:rsidR="00CE636F"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Quotations are valid for 30 days from the date of quotation unless otherwise stated.</w:t>
      </w:r>
    </w:p>
    <w:p w14:paraId="6F8DCD9F" w14:textId="77777777" w:rsidR="00E21089"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Prices current at the date of quote are subject to alteration after 30 days or in the event of supplier price variation.</w:t>
      </w:r>
    </w:p>
    <w:p w14:paraId="2A70297D" w14:textId="77777777" w:rsidR="00E21089"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Quotations exclude Goods and Services Tax, unless otherwise stated.</w:t>
      </w:r>
    </w:p>
    <w:p w14:paraId="602F60F4" w14:textId="1BF4B5F7" w:rsidR="00E21089"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lastRenderedPageBreak/>
        <w:t xml:space="preserve">Any quotes provided by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for the Customer are based on the cost at quotation date of materials, labour, rates of exchange, insurance, freight, duty, </w:t>
      </w:r>
      <w:proofErr w:type="gramStart"/>
      <w:r w:rsidRPr="00ED5E64">
        <w:rPr>
          <w:rFonts w:ascii="Arial" w:eastAsia="Times New Roman" w:hAnsi="Arial" w:cs="Arial"/>
          <w:color w:val="333333"/>
          <w:sz w:val="23"/>
          <w:szCs w:val="23"/>
          <w:lang w:eastAsia="en-GB"/>
        </w:rPr>
        <w:t>taxes</w:t>
      </w:r>
      <w:proofErr w:type="gramEnd"/>
      <w:r w:rsidRPr="00ED5E64">
        <w:rPr>
          <w:rFonts w:ascii="Arial" w:eastAsia="Times New Roman" w:hAnsi="Arial" w:cs="Arial"/>
          <w:color w:val="333333"/>
          <w:sz w:val="23"/>
          <w:szCs w:val="23"/>
          <w:lang w:eastAsia="en-GB"/>
        </w:rPr>
        <w:t xml:space="preserve"> and other cost items over which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has no control. Any increase in price caused by these factors will be added to the price and become payable by the Customer unless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has agreed in writing to waive this provision.</w:t>
      </w:r>
    </w:p>
    <w:p w14:paraId="7375D74D" w14:textId="0630CDFF" w:rsidR="00E21089"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Any quotes issued by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 affected by any price variations may require a price </w:t>
      </w:r>
      <w:proofErr w:type="gramStart"/>
      <w:r w:rsidRPr="00ED5E64">
        <w:rPr>
          <w:rFonts w:ascii="Arial" w:eastAsia="Times New Roman" w:hAnsi="Arial" w:cs="Arial"/>
          <w:color w:val="333333"/>
          <w:sz w:val="23"/>
          <w:szCs w:val="23"/>
          <w:lang w:eastAsia="en-GB"/>
        </w:rPr>
        <w:t>review, and</w:t>
      </w:r>
      <w:proofErr w:type="gramEnd"/>
      <w:r w:rsidRPr="00ED5E64">
        <w:rPr>
          <w:rFonts w:ascii="Arial" w:eastAsia="Times New Roman" w:hAnsi="Arial" w:cs="Arial"/>
          <w:color w:val="333333"/>
          <w:sz w:val="23"/>
          <w:szCs w:val="23"/>
          <w:lang w:eastAsia="en-GB"/>
        </w:rPr>
        <w:t xml:space="preserve"> increases caused by these variations may be passed on to the Customer. </w:t>
      </w:r>
    </w:p>
    <w:p w14:paraId="28B268AA" w14:textId="77777777" w:rsidR="00E21089"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To avoid such price increases the Customer may be asked to purchase materials in advance to obtain quoted rates prior to price increase. </w:t>
      </w:r>
    </w:p>
    <w:p w14:paraId="1792AB07" w14:textId="77777777" w:rsidR="00E21089"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Any materials purchased will be charged to the Customer at the end of the month of purchase and payment shall be due as per the payment terms stated above.</w:t>
      </w:r>
    </w:p>
    <w:p w14:paraId="1EDDEC44" w14:textId="77777777" w:rsidR="00E21089"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Quotations are inclusive of travel time and travel costs.</w:t>
      </w:r>
    </w:p>
    <w:p w14:paraId="4BC5C346" w14:textId="77777777" w:rsidR="00E21089" w:rsidRPr="00ED5E64"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All goods and services are subject to supplier availability and supplier price variation. If there is a substantial change, this will necessitate a price review.</w:t>
      </w:r>
    </w:p>
    <w:p w14:paraId="7752341F" w14:textId="59A1A097" w:rsidR="00CE636F" w:rsidRPr="00ED5E64" w:rsidRDefault="00CE636F" w:rsidP="00E21089">
      <w:pPr>
        <w:pStyle w:val="ListParagraph"/>
        <w:numPr>
          <w:ilvl w:val="0"/>
          <w:numId w:val="15"/>
        </w:numPr>
        <w:contextualSpacing w:val="0"/>
        <w:rPr>
          <w:rFonts w:ascii="Arial" w:eastAsia="Times New Roman" w:hAnsi="Arial" w:cs="Arial"/>
          <w:color w:val="333333"/>
          <w:sz w:val="23"/>
          <w:szCs w:val="23"/>
          <w:lang w:eastAsia="en-GB"/>
        </w:rPr>
      </w:pPr>
      <w:r w:rsidRPr="00ED5E64">
        <w:rPr>
          <w:rFonts w:ascii="Arial" w:eastAsia="Times New Roman" w:hAnsi="Arial" w:cs="Arial"/>
          <w:b/>
          <w:bCs/>
          <w:color w:val="333333"/>
          <w:sz w:val="23"/>
          <w:szCs w:val="23"/>
          <w:lang w:eastAsia="en-GB"/>
        </w:rPr>
        <w:t>Property</w:t>
      </w:r>
    </w:p>
    <w:p w14:paraId="27A6924F" w14:textId="03A1E2B1" w:rsidR="00CE636F" w:rsidRPr="00CE636F"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Ownership of </w:t>
      </w:r>
      <w:r w:rsidR="007244D3">
        <w:rPr>
          <w:rFonts w:ascii="Arial" w:eastAsia="Times New Roman" w:hAnsi="Arial" w:cs="Arial"/>
          <w:color w:val="333333"/>
          <w:sz w:val="23"/>
          <w:szCs w:val="23"/>
          <w:lang w:eastAsia="en-GB"/>
        </w:rPr>
        <w:t xml:space="preserve">any goods involved in the delivery of services to the customer </w:t>
      </w:r>
      <w:r w:rsidRPr="00CE636F">
        <w:rPr>
          <w:rFonts w:ascii="Arial" w:eastAsia="Times New Roman" w:hAnsi="Arial" w:cs="Arial"/>
          <w:color w:val="333333"/>
          <w:sz w:val="23"/>
          <w:szCs w:val="23"/>
          <w:lang w:eastAsia="en-GB"/>
        </w:rPr>
        <w:t>remain</w:t>
      </w:r>
      <w:r w:rsidR="007244D3">
        <w:rPr>
          <w:rFonts w:ascii="Arial" w:eastAsia="Times New Roman" w:hAnsi="Arial" w:cs="Arial"/>
          <w:color w:val="333333"/>
          <w:sz w:val="23"/>
          <w:szCs w:val="23"/>
          <w:lang w:eastAsia="en-GB"/>
        </w:rPr>
        <w:t>s</w:t>
      </w:r>
      <w:r w:rsidRPr="00CE636F">
        <w:rPr>
          <w:rFonts w:ascii="Arial" w:eastAsia="Times New Roman" w:hAnsi="Arial" w:cs="Arial"/>
          <w:color w:val="333333"/>
          <w:sz w:val="23"/>
          <w:szCs w:val="23"/>
          <w:lang w:eastAsia="en-GB"/>
        </w:rPr>
        <w:t xml:space="preserve"> with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until payment in full has been received for them.</w:t>
      </w:r>
    </w:p>
    <w:p w14:paraId="3C479CB8" w14:textId="11E85DF9" w:rsidR="00CE636F" w:rsidRPr="00CE636F"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Until payment is made for the goods, the Customer shall hold the goods as bailee for the </w:t>
      </w:r>
      <w:r w:rsidR="009D3DC3" w:rsidRPr="00ED5E64">
        <w:rPr>
          <w:rFonts w:ascii="Arial" w:eastAsia="Times New Roman" w:hAnsi="Arial" w:cs="Arial"/>
          <w:color w:val="333333"/>
          <w:sz w:val="23"/>
          <w:szCs w:val="23"/>
          <w:lang w:eastAsia="en-GB"/>
        </w:rPr>
        <w:t>ABACO</w:t>
      </w:r>
      <w:r w:rsidR="007244D3">
        <w:rPr>
          <w:rFonts w:ascii="Arial" w:eastAsia="Times New Roman" w:hAnsi="Arial" w:cs="Arial"/>
          <w:color w:val="333333"/>
          <w:sz w:val="23"/>
          <w:szCs w:val="23"/>
          <w:lang w:eastAsia="en-GB"/>
        </w:rPr>
        <w:t xml:space="preserve"> and ABACO has the right of entry to the Customers premises to recover and repossess the goods</w:t>
      </w:r>
      <w:r w:rsidRPr="00CE636F">
        <w:rPr>
          <w:rFonts w:ascii="Arial" w:eastAsia="Times New Roman" w:hAnsi="Arial" w:cs="Arial"/>
          <w:color w:val="333333"/>
          <w:sz w:val="23"/>
          <w:szCs w:val="23"/>
          <w:lang w:eastAsia="en-GB"/>
        </w:rPr>
        <w:t>.</w:t>
      </w:r>
    </w:p>
    <w:p w14:paraId="0C5B44BF" w14:textId="6C73730D" w:rsidR="00CE636F" w:rsidRPr="00CE636F"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If the Customer cease</w:t>
      </w:r>
      <w:r w:rsidR="007244D3">
        <w:rPr>
          <w:rFonts w:ascii="Arial" w:eastAsia="Times New Roman" w:hAnsi="Arial" w:cs="Arial"/>
          <w:color w:val="333333"/>
          <w:sz w:val="23"/>
          <w:szCs w:val="23"/>
          <w:lang w:eastAsia="en-GB"/>
        </w:rPr>
        <w:t>s</w:t>
      </w:r>
      <w:r w:rsidRPr="00CE636F">
        <w:rPr>
          <w:rFonts w:ascii="Arial" w:eastAsia="Times New Roman" w:hAnsi="Arial" w:cs="Arial"/>
          <w:color w:val="333333"/>
          <w:sz w:val="23"/>
          <w:szCs w:val="23"/>
          <w:lang w:eastAsia="en-GB"/>
        </w:rPr>
        <w:t xml:space="preserve"> trading, </w:t>
      </w:r>
      <w:r w:rsidR="007244D3">
        <w:rPr>
          <w:rFonts w:ascii="Arial" w:eastAsia="Times New Roman" w:hAnsi="Arial" w:cs="Arial"/>
          <w:color w:val="333333"/>
          <w:sz w:val="23"/>
          <w:szCs w:val="23"/>
          <w:lang w:eastAsia="en-GB"/>
        </w:rPr>
        <w:t>is</w:t>
      </w:r>
      <w:r w:rsidRPr="00CE636F">
        <w:rPr>
          <w:rFonts w:ascii="Arial" w:eastAsia="Times New Roman" w:hAnsi="Arial" w:cs="Arial"/>
          <w:color w:val="333333"/>
          <w:sz w:val="23"/>
          <w:szCs w:val="23"/>
          <w:lang w:eastAsia="en-GB"/>
        </w:rPr>
        <w:t xml:space="preserve"> placed in receivership or liquidation, become</w:t>
      </w:r>
      <w:r w:rsidR="007244D3">
        <w:rPr>
          <w:rFonts w:ascii="Arial" w:eastAsia="Times New Roman" w:hAnsi="Arial" w:cs="Arial"/>
          <w:color w:val="333333"/>
          <w:sz w:val="23"/>
          <w:szCs w:val="23"/>
          <w:lang w:eastAsia="en-GB"/>
        </w:rPr>
        <w:t>s</w:t>
      </w:r>
      <w:r w:rsidRPr="00CE636F">
        <w:rPr>
          <w:rFonts w:ascii="Arial" w:eastAsia="Times New Roman" w:hAnsi="Arial" w:cs="Arial"/>
          <w:color w:val="333333"/>
          <w:sz w:val="23"/>
          <w:szCs w:val="23"/>
          <w:lang w:eastAsia="en-GB"/>
        </w:rPr>
        <w:t xml:space="preserve"> bankrupt or permit the Customers goods to be taken in execution, or compound or </w:t>
      </w:r>
      <w:proofErr w:type="gramStart"/>
      <w:r w:rsidRPr="00CE636F">
        <w:rPr>
          <w:rFonts w:ascii="Arial" w:eastAsia="Times New Roman" w:hAnsi="Arial" w:cs="Arial"/>
          <w:color w:val="333333"/>
          <w:sz w:val="23"/>
          <w:szCs w:val="23"/>
          <w:lang w:eastAsia="en-GB"/>
        </w:rPr>
        <w:t>make an arrangement</w:t>
      </w:r>
      <w:proofErr w:type="gramEnd"/>
      <w:r w:rsidRPr="00CE636F">
        <w:rPr>
          <w:rFonts w:ascii="Arial" w:eastAsia="Times New Roman" w:hAnsi="Arial" w:cs="Arial"/>
          <w:color w:val="333333"/>
          <w:sz w:val="23"/>
          <w:szCs w:val="23"/>
          <w:lang w:eastAsia="en-GB"/>
        </w:rPr>
        <w:t xml:space="preserve"> with the Customers creditors then, in addition to, and without prejudice to, any other rights or remedies 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might have, the following shall occur:</w:t>
      </w:r>
    </w:p>
    <w:p w14:paraId="2468FF99" w14:textId="77777777" w:rsidR="00CE636F" w:rsidRPr="00CE636F" w:rsidRDefault="00CE636F" w:rsidP="007244D3">
      <w:pPr>
        <w:pStyle w:val="ListParagraph"/>
        <w:numPr>
          <w:ilvl w:val="2"/>
          <w:numId w:val="15"/>
        </w:numPr>
        <w:ind w:left="1418" w:hanging="698"/>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All unpaid accounts in respect to the goods and services supplied by the Customer shall become immediately due and payable, and </w:t>
      </w:r>
    </w:p>
    <w:p w14:paraId="6B224A80" w14:textId="2B5C0619" w:rsidR="00CE636F" w:rsidRPr="00CE636F" w:rsidRDefault="00CE636F" w:rsidP="007244D3">
      <w:pPr>
        <w:pStyle w:val="ListParagraph"/>
        <w:numPr>
          <w:ilvl w:val="2"/>
          <w:numId w:val="15"/>
        </w:numPr>
        <w:ind w:left="1418" w:hanging="698"/>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The provisions relating to 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’s right of entry, repossession and recovery of goods shall apply.</w:t>
      </w:r>
    </w:p>
    <w:p w14:paraId="1D90FA00" w14:textId="5AB2D1B6" w:rsidR="00CE636F" w:rsidRPr="00CE636F"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This retention of title clause creates a purchase money security interest under the Personal Property Securities Act 1999 (“the Act”) on all goods sold by 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to the Customers.  The security interest extends to proceeds of sale of the goods and to any product into which the goods are incorporated or co-mingled.</w:t>
      </w:r>
    </w:p>
    <w:p w14:paraId="5DD3A23F" w14:textId="1A69E13E" w:rsidR="00CE636F" w:rsidRDefault="00CE636F" w:rsidP="00E21089">
      <w:pPr>
        <w:pStyle w:val="ListParagraph"/>
        <w:numPr>
          <w:ilvl w:val="1"/>
          <w:numId w:val="15"/>
        </w:numPr>
        <w:ind w:left="851" w:hanging="494"/>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Where property of 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is stored at the Customer site for use, it is only for the use of 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employees, any cost for consequential damage / loss to 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property resulting from use by </w:t>
      </w:r>
      <w:proofErr w:type="spellStart"/>
      <w:r w:rsidRPr="00CE636F">
        <w:rPr>
          <w:rFonts w:ascii="Arial" w:eastAsia="Times New Roman" w:hAnsi="Arial" w:cs="Arial"/>
          <w:color w:val="333333"/>
          <w:sz w:val="23"/>
          <w:szCs w:val="23"/>
          <w:lang w:eastAsia="en-GB"/>
        </w:rPr>
        <w:t>sub contractors</w:t>
      </w:r>
      <w:proofErr w:type="spellEnd"/>
      <w:r w:rsidRPr="00CE636F">
        <w:rPr>
          <w:rFonts w:ascii="Arial" w:eastAsia="Times New Roman" w:hAnsi="Arial" w:cs="Arial"/>
          <w:color w:val="333333"/>
          <w:sz w:val="23"/>
          <w:szCs w:val="23"/>
          <w:lang w:eastAsia="en-GB"/>
        </w:rPr>
        <w:t xml:space="preserve"> of or by the Customer will be the responsibility of the Customer.</w:t>
      </w:r>
    </w:p>
    <w:p w14:paraId="1D1EDB38" w14:textId="77777777" w:rsidR="007244D3" w:rsidRPr="00CE636F" w:rsidRDefault="007244D3" w:rsidP="007244D3">
      <w:pPr>
        <w:pStyle w:val="ListParagraph"/>
        <w:ind w:left="360"/>
        <w:contextualSpacing w:val="0"/>
        <w:rPr>
          <w:rFonts w:ascii="Arial" w:eastAsia="Times New Roman" w:hAnsi="Arial" w:cs="Arial"/>
          <w:color w:val="333333"/>
          <w:sz w:val="23"/>
          <w:szCs w:val="23"/>
          <w:lang w:eastAsia="en-GB"/>
        </w:rPr>
      </w:pPr>
    </w:p>
    <w:p w14:paraId="1B043955" w14:textId="2613445E" w:rsidR="00CE636F" w:rsidRPr="00CE636F" w:rsidRDefault="00CE636F" w:rsidP="00AE46A6">
      <w:pPr>
        <w:pStyle w:val="ListParagraph"/>
        <w:numPr>
          <w:ilvl w:val="0"/>
          <w:numId w:val="15"/>
        </w:numPr>
        <w:contextualSpacing w:val="0"/>
        <w:rPr>
          <w:rFonts w:ascii="Arial" w:eastAsia="Times New Roman" w:hAnsi="Arial" w:cs="Arial"/>
          <w:color w:val="333333"/>
          <w:sz w:val="23"/>
          <w:szCs w:val="23"/>
          <w:lang w:eastAsia="en-GB"/>
        </w:rPr>
      </w:pPr>
      <w:r w:rsidRPr="00CE636F">
        <w:rPr>
          <w:rFonts w:ascii="Arial" w:eastAsia="Times New Roman" w:hAnsi="Arial" w:cs="Arial"/>
          <w:b/>
          <w:bCs/>
          <w:color w:val="333333"/>
          <w:sz w:val="23"/>
          <w:szCs w:val="23"/>
          <w:lang w:eastAsia="en-GB"/>
        </w:rPr>
        <w:t>Health and Safety</w:t>
      </w:r>
    </w:p>
    <w:p w14:paraId="0C1841AE" w14:textId="5346A4EB" w:rsidR="00CE636F" w:rsidRPr="007244D3" w:rsidRDefault="000D3501" w:rsidP="007244D3">
      <w:pPr>
        <w:pStyle w:val="ListParagraph"/>
        <w:numPr>
          <w:ilvl w:val="1"/>
          <w:numId w:val="15"/>
        </w:numPr>
        <w:ind w:left="993" w:hanging="636"/>
        <w:contextualSpacing w:val="0"/>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lastRenderedPageBreak/>
        <w:t>ABACO staff and a</w:t>
      </w:r>
      <w:r w:rsidR="00CE636F" w:rsidRPr="007244D3">
        <w:rPr>
          <w:rFonts w:ascii="Arial" w:eastAsia="Times New Roman" w:hAnsi="Arial" w:cs="Arial"/>
          <w:color w:val="333333"/>
          <w:sz w:val="23"/>
          <w:szCs w:val="23"/>
          <w:lang w:eastAsia="en-GB"/>
        </w:rPr>
        <w:t xml:space="preserve">ny sub-contractors contracted to </w:t>
      </w:r>
      <w:r w:rsidR="009D3DC3" w:rsidRPr="007244D3">
        <w:rPr>
          <w:rFonts w:ascii="Arial" w:eastAsia="Times New Roman" w:hAnsi="Arial" w:cs="Arial"/>
          <w:color w:val="333333"/>
          <w:sz w:val="23"/>
          <w:szCs w:val="23"/>
          <w:lang w:eastAsia="en-GB"/>
        </w:rPr>
        <w:t>ABACO</w:t>
      </w:r>
      <w:r w:rsidR="00CE636F" w:rsidRPr="007244D3">
        <w:rPr>
          <w:rFonts w:ascii="Arial" w:eastAsia="Times New Roman" w:hAnsi="Arial" w:cs="Arial"/>
          <w:color w:val="333333"/>
          <w:sz w:val="23"/>
          <w:szCs w:val="23"/>
          <w:lang w:eastAsia="en-GB"/>
        </w:rPr>
        <w:t xml:space="preserve"> are required to comply with the Companies Health and Safety Policy. This is available for review </w:t>
      </w:r>
      <w:r w:rsidR="00CA16EB" w:rsidRPr="007244D3">
        <w:rPr>
          <w:rFonts w:ascii="Arial" w:eastAsia="Times New Roman" w:hAnsi="Arial" w:cs="Arial"/>
          <w:color w:val="333333"/>
          <w:sz w:val="23"/>
          <w:szCs w:val="23"/>
          <w:lang w:eastAsia="en-GB"/>
        </w:rPr>
        <w:t xml:space="preserve">by arrangement with ABACO. </w:t>
      </w:r>
    </w:p>
    <w:p w14:paraId="223B6AFF" w14:textId="3ADA35E6" w:rsidR="00CE636F" w:rsidRPr="007244D3" w:rsidRDefault="00CE636F" w:rsidP="007244D3">
      <w:pPr>
        <w:pStyle w:val="ListParagraph"/>
        <w:numPr>
          <w:ilvl w:val="0"/>
          <w:numId w:val="15"/>
        </w:numPr>
        <w:contextualSpacing w:val="0"/>
        <w:rPr>
          <w:rFonts w:ascii="Arial" w:eastAsia="Times New Roman" w:hAnsi="Arial" w:cs="Arial"/>
          <w:color w:val="333333"/>
          <w:sz w:val="23"/>
          <w:szCs w:val="23"/>
          <w:lang w:eastAsia="en-GB"/>
        </w:rPr>
      </w:pPr>
      <w:r w:rsidRPr="007244D3">
        <w:rPr>
          <w:rFonts w:ascii="Arial" w:eastAsia="Times New Roman" w:hAnsi="Arial" w:cs="Arial"/>
          <w:b/>
          <w:bCs/>
          <w:color w:val="333333"/>
          <w:sz w:val="23"/>
          <w:szCs w:val="23"/>
          <w:lang w:eastAsia="en-GB"/>
        </w:rPr>
        <w:t>Force Majeure</w:t>
      </w:r>
      <w:r w:rsidRPr="007244D3">
        <w:rPr>
          <w:rFonts w:ascii="Arial" w:eastAsia="Times New Roman" w:hAnsi="Arial" w:cs="Arial"/>
          <w:b/>
          <w:bCs/>
          <w:color w:val="333333"/>
          <w:sz w:val="23"/>
          <w:szCs w:val="23"/>
          <w:lang w:eastAsia="en-GB"/>
        </w:rPr>
        <w:br/>
      </w:r>
      <w:r w:rsidR="009D3DC3" w:rsidRPr="007244D3">
        <w:rPr>
          <w:rFonts w:ascii="Arial" w:eastAsia="Times New Roman" w:hAnsi="Arial" w:cs="Arial"/>
          <w:color w:val="333333"/>
          <w:sz w:val="23"/>
          <w:szCs w:val="23"/>
          <w:lang w:eastAsia="en-GB"/>
        </w:rPr>
        <w:t>ABACO</w:t>
      </w:r>
      <w:r w:rsidRPr="007244D3">
        <w:rPr>
          <w:rFonts w:ascii="Arial" w:eastAsia="Times New Roman" w:hAnsi="Arial" w:cs="Arial"/>
          <w:color w:val="333333"/>
          <w:sz w:val="23"/>
          <w:szCs w:val="23"/>
          <w:lang w:eastAsia="en-GB"/>
        </w:rPr>
        <w:t xml:space="preserve"> will not be liable for failure to meet its obligations if the failure is brought about by a force majeure circumstance (</w:t>
      </w:r>
      <w:proofErr w:type="gramStart"/>
      <w:r w:rsidRPr="007244D3">
        <w:rPr>
          <w:rFonts w:ascii="Arial" w:eastAsia="Times New Roman" w:hAnsi="Arial" w:cs="Arial"/>
          <w:color w:val="333333"/>
          <w:sz w:val="23"/>
          <w:szCs w:val="23"/>
          <w:lang w:eastAsia="en-GB"/>
        </w:rPr>
        <w:t>i.e.</w:t>
      </w:r>
      <w:proofErr w:type="gramEnd"/>
      <w:r w:rsidRPr="007244D3">
        <w:rPr>
          <w:rFonts w:ascii="Arial" w:eastAsia="Times New Roman" w:hAnsi="Arial" w:cs="Arial"/>
          <w:color w:val="333333"/>
          <w:sz w:val="23"/>
          <w:szCs w:val="23"/>
          <w:lang w:eastAsia="en-GB"/>
        </w:rPr>
        <w:t xml:space="preserve"> any circumstances outside the </w:t>
      </w:r>
      <w:r w:rsidR="009D3DC3" w:rsidRPr="007244D3">
        <w:rPr>
          <w:rFonts w:ascii="Arial" w:eastAsia="Times New Roman" w:hAnsi="Arial" w:cs="Arial"/>
          <w:color w:val="333333"/>
          <w:sz w:val="23"/>
          <w:szCs w:val="23"/>
          <w:lang w:eastAsia="en-GB"/>
        </w:rPr>
        <w:t>ABACO</w:t>
      </w:r>
      <w:r w:rsidRPr="007244D3">
        <w:rPr>
          <w:rFonts w:ascii="Arial" w:eastAsia="Times New Roman" w:hAnsi="Arial" w:cs="Arial"/>
          <w:color w:val="333333"/>
          <w:sz w:val="23"/>
          <w:szCs w:val="23"/>
          <w:lang w:eastAsia="en-GB"/>
        </w:rPr>
        <w:t>’s control).</w:t>
      </w:r>
    </w:p>
    <w:p w14:paraId="64E4EE25" w14:textId="77777777" w:rsidR="00AE46A6" w:rsidRPr="00ED5E64" w:rsidRDefault="00CE636F" w:rsidP="00AE46A6">
      <w:pPr>
        <w:pStyle w:val="ListParagraph"/>
        <w:numPr>
          <w:ilvl w:val="0"/>
          <w:numId w:val="15"/>
        </w:numPr>
        <w:contextualSpacing w:val="0"/>
        <w:rPr>
          <w:rFonts w:ascii="Arial" w:eastAsia="Times New Roman" w:hAnsi="Arial" w:cs="Arial"/>
          <w:color w:val="333333"/>
          <w:sz w:val="23"/>
          <w:szCs w:val="23"/>
          <w:lang w:eastAsia="en-GB"/>
        </w:rPr>
      </w:pPr>
      <w:r w:rsidRPr="00ED5E64">
        <w:rPr>
          <w:rFonts w:ascii="Arial" w:eastAsia="Times New Roman" w:hAnsi="Arial" w:cs="Arial"/>
          <w:b/>
          <w:bCs/>
          <w:color w:val="333333"/>
          <w:sz w:val="23"/>
          <w:szCs w:val="23"/>
          <w:lang w:eastAsia="en-GB"/>
        </w:rPr>
        <w:t>Limitation of Liability</w:t>
      </w:r>
    </w:p>
    <w:p w14:paraId="61706C78" w14:textId="67B7A5CF" w:rsidR="00CE636F" w:rsidRPr="00ED5E64" w:rsidRDefault="00CE636F" w:rsidP="00AE46A6">
      <w:pPr>
        <w:pStyle w:val="ListParagraph"/>
        <w:numPr>
          <w:ilvl w:val="1"/>
          <w:numId w:val="15"/>
        </w:numPr>
        <w:ind w:left="993" w:hanging="636"/>
        <w:contextualSpacing w:val="0"/>
        <w:rPr>
          <w:rFonts w:ascii="Arial" w:eastAsia="Times New Roman" w:hAnsi="Arial" w:cs="Arial"/>
          <w:color w:val="333333"/>
          <w:sz w:val="23"/>
          <w:szCs w:val="23"/>
          <w:lang w:eastAsia="en-GB"/>
        </w:rPr>
      </w:pPr>
      <w:r w:rsidRPr="00ED5E64">
        <w:rPr>
          <w:rFonts w:ascii="Arial" w:eastAsia="Times New Roman" w:hAnsi="Arial" w:cs="Arial"/>
          <w:color w:val="333333"/>
          <w:sz w:val="23"/>
          <w:szCs w:val="23"/>
          <w:lang w:eastAsia="en-GB"/>
        </w:rPr>
        <w:t xml:space="preserve">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 xml:space="preserve">’s liability for any loss (including consequential loss &amp; loss of profits), damage or expense arising out of the services provided is limited at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’s option, to either:</w:t>
      </w:r>
    </w:p>
    <w:p w14:paraId="30FE28E3" w14:textId="2CA47941" w:rsidR="00CE636F" w:rsidRPr="00CE636F" w:rsidRDefault="00CE636F" w:rsidP="00AE46A6">
      <w:pPr>
        <w:pStyle w:val="ListParagraph"/>
        <w:numPr>
          <w:ilvl w:val="2"/>
          <w:numId w:val="15"/>
        </w:numPr>
        <w:ind w:left="1843" w:hanging="850"/>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re-do any part of the work which the Customer is entitled to reject; or</w:t>
      </w:r>
    </w:p>
    <w:p w14:paraId="21735885" w14:textId="0A7D5E2F" w:rsidR="00CE636F" w:rsidRPr="00CE636F" w:rsidRDefault="00CE636F" w:rsidP="00AE46A6">
      <w:pPr>
        <w:pStyle w:val="ListParagraph"/>
        <w:numPr>
          <w:ilvl w:val="2"/>
          <w:numId w:val="15"/>
        </w:numPr>
        <w:ind w:left="1843" w:hanging="850"/>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refund the price of the work which the Customer is entitled to reject. </w:t>
      </w:r>
    </w:p>
    <w:p w14:paraId="638D5A3B" w14:textId="2180AA79" w:rsidR="00CE636F" w:rsidRPr="00ED5E64" w:rsidRDefault="00CE636F" w:rsidP="00AE46A6">
      <w:pPr>
        <w:pStyle w:val="ListParagraph"/>
        <w:numPr>
          <w:ilvl w:val="1"/>
          <w:numId w:val="15"/>
        </w:numPr>
        <w:ind w:left="993" w:hanging="636"/>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will not be liable in any event if</w:t>
      </w:r>
      <w:r w:rsidR="00AE46A6" w:rsidRPr="00ED5E64">
        <w:rPr>
          <w:rFonts w:ascii="Arial" w:eastAsia="Times New Roman" w:hAnsi="Arial" w:cs="Arial"/>
          <w:color w:val="333333"/>
          <w:sz w:val="23"/>
          <w:szCs w:val="23"/>
          <w:lang w:eastAsia="en-GB"/>
        </w:rPr>
        <w:t xml:space="preserve"> </w:t>
      </w:r>
      <w:r w:rsidRPr="00ED5E64">
        <w:rPr>
          <w:rFonts w:ascii="Arial" w:eastAsia="Times New Roman" w:hAnsi="Arial" w:cs="Arial"/>
          <w:color w:val="333333"/>
          <w:sz w:val="23"/>
          <w:szCs w:val="23"/>
          <w:lang w:eastAsia="en-GB"/>
        </w:rPr>
        <w:t xml:space="preserve">the work has been altered or repaired by any person other than the </w:t>
      </w:r>
      <w:r w:rsidR="009D3DC3" w:rsidRPr="00ED5E64">
        <w:rPr>
          <w:rFonts w:ascii="Arial" w:eastAsia="Times New Roman" w:hAnsi="Arial" w:cs="Arial"/>
          <w:color w:val="333333"/>
          <w:sz w:val="23"/>
          <w:szCs w:val="23"/>
          <w:lang w:eastAsia="en-GB"/>
        </w:rPr>
        <w:t>ABACO</w:t>
      </w:r>
      <w:r w:rsidRPr="00ED5E64">
        <w:rPr>
          <w:rFonts w:ascii="Arial" w:eastAsia="Times New Roman" w:hAnsi="Arial" w:cs="Arial"/>
          <w:color w:val="333333"/>
          <w:sz w:val="23"/>
          <w:szCs w:val="23"/>
          <w:lang w:eastAsia="en-GB"/>
        </w:rPr>
        <w:t>.</w:t>
      </w:r>
    </w:p>
    <w:p w14:paraId="40CB85D1" w14:textId="0BD66A65" w:rsidR="00CE636F" w:rsidRPr="00CE636F" w:rsidRDefault="00CE636F" w:rsidP="00AE46A6">
      <w:pPr>
        <w:pStyle w:val="ListParagraph"/>
        <w:numPr>
          <w:ilvl w:val="1"/>
          <w:numId w:val="15"/>
        </w:numPr>
        <w:ind w:left="993" w:hanging="636"/>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In any event, 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will not be liable in respect of any claim unless the claim is notified to 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within:</w:t>
      </w:r>
    </w:p>
    <w:p w14:paraId="5AD96A7B" w14:textId="5714C243" w:rsidR="00CE636F" w:rsidRPr="00CE636F" w:rsidRDefault="00CE636F" w:rsidP="00AE46A6">
      <w:pPr>
        <w:pStyle w:val="ListParagraph"/>
        <w:numPr>
          <w:ilvl w:val="2"/>
          <w:numId w:val="15"/>
        </w:numPr>
        <w:ind w:left="1843" w:hanging="850"/>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14 days of completion of the work; and</w:t>
      </w:r>
    </w:p>
    <w:p w14:paraId="61D6DC6E" w14:textId="6DC4468D" w:rsidR="00CE636F" w:rsidRPr="00CE636F" w:rsidRDefault="00CE636F" w:rsidP="00AE46A6">
      <w:pPr>
        <w:pStyle w:val="ListParagraph"/>
        <w:numPr>
          <w:ilvl w:val="2"/>
          <w:numId w:val="15"/>
        </w:numPr>
        <w:ind w:left="1843" w:hanging="850"/>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7 days of the alleged defect becoming apparent; and</w:t>
      </w:r>
    </w:p>
    <w:p w14:paraId="0AD34972" w14:textId="5F330049" w:rsidR="00CE636F" w:rsidRPr="00ED5E64" w:rsidRDefault="00CE636F" w:rsidP="00AE46A6">
      <w:pPr>
        <w:pStyle w:val="ListParagraph"/>
        <w:numPr>
          <w:ilvl w:val="2"/>
          <w:numId w:val="15"/>
        </w:numPr>
        <w:ind w:left="1843" w:hanging="850"/>
        <w:contextualSpacing w:val="0"/>
        <w:rPr>
          <w:rFonts w:ascii="Arial" w:eastAsia="Times New Roman" w:hAnsi="Arial" w:cs="Arial"/>
          <w:color w:val="333333"/>
          <w:sz w:val="23"/>
          <w:szCs w:val="23"/>
          <w:lang w:eastAsia="en-GB"/>
        </w:rPr>
      </w:pPr>
      <w:r w:rsidRPr="00CE636F">
        <w:rPr>
          <w:rFonts w:ascii="Arial" w:eastAsia="Times New Roman" w:hAnsi="Arial" w:cs="Arial"/>
          <w:color w:val="333333"/>
          <w:sz w:val="23"/>
          <w:szCs w:val="23"/>
          <w:lang w:eastAsia="en-GB"/>
        </w:rPr>
        <w:t xml:space="preserve">the </w:t>
      </w:r>
      <w:r w:rsidR="009D3DC3" w:rsidRPr="00ED5E64">
        <w:rPr>
          <w:rFonts w:ascii="Arial" w:eastAsia="Times New Roman" w:hAnsi="Arial" w:cs="Arial"/>
          <w:color w:val="333333"/>
          <w:sz w:val="23"/>
          <w:szCs w:val="23"/>
          <w:lang w:eastAsia="en-GB"/>
        </w:rPr>
        <w:t>ABACO</w:t>
      </w:r>
      <w:r w:rsidRPr="00CE636F">
        <w:rPr>
          <w:rFonts w:ascii="Arial" w:eastAsia="Times New Roman" w:hAnsi="Arial" w:cs="Arial"/>
          <w:color w:val="333333"/>
          <w:sz w:val="23"/>
          <w:szCs w:val="23"/>
          <w:lang w:eastAsia="en-GB"/>
        </w:rPr>
        <w:t xml:space="preserve"> is given a reasonable opportunity to investigate the claim.</w:t>
      </w:r>
    </w:p>
    <w:p w14:paraId="7203030E" w14:textId="06DA94EB" w:rsidR="00C55341" w:rsidRPr="00C55341" w:rsidRDefault="00C55341" w:rsidP="007030FA"/>
    <w:sectPr w:rsidR="00C55341" w:rsidRPr="00C55341" w:rsidSect="00B377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8FF"/>
    <w:multiLevelType w:val="hybridMultilevel"/>
    <w:tmpl w:val="FB9A006C"/>
    <w:lvl w:ilvl="0" w:tplc="0809000F">
      <w:start w:val="1"/>
      <w:numFmt w:val="decimal"/>
      <w:lvlText w:val="%1."/>
      <w:lvlJc w:val="left"/>
      <w:pPr>
        <w:ind w:left="1080" w:hanging="360"/>
      </w:pPr>
      <w:rPr>
        <w:rFonts w:hint="default"/>
        <w:spacing w:val="-1"/>
        <w:w w:val="78"/>
        <w:sz w:val="24"/>
        <w:szCs w:val="2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7259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F3657"/>
    <w:multiLevelType w:val="multilevel"/>
    <w:tmpl w:val="BD8C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C6042"/>
    <w:multiLevelType w:val="multilevel"/>
    <w:tmpl w:val="29BE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D14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32980"/>
    <w:multiLevelType w:val="multilevel"/>
    <w:tmpl w:val="90E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96E8E"/>
    <w:multiLevelType w:val="multilevel"/>
    <w:tmpl w:val="24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D42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CF3077"/>
    <w:multiLevelType w:val="multilevel"/>
    <w:tmpl w:val="2A30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53F21"/>
    <w:multiLevelType w:val="multilevel"/>
    <w:tmpl w:val="28C6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A48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563762"/>
    <w:multiLevelType w:val="multilevel"/>
    <w:tmpl w:val="F34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92A18"/>
    <w:multiLevelType w:val="multilevel"/>
    <w:tmpl w:val="3F1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540B7"/>
    <w:multiLevelType w:val="hybridMultilevel"/>
    <w:tmpl w:val="FD3A4BFA"/>
    <w:lvl w:ilvl="0" w:tplc="AE184542">
      <w:start w:val="1"/>
      <w:numFmt w:val="decimal"/>
      <w:lvlText w:val="%1."/>
      <w:lvlJc w:val="left"/>
      <w:pPr>
        <w:ind w:left="1080" w:hanging="360"/>
      </w:pPr>
      <w:rPr>
        <w:rFonts w:ascii="Arial" w:hAnsi="Arial" w:cs="Century Gothic" w:hint="default"/>
        <w:spacing w:val="-1"/>
        <w:w w:val="78"/>
        <w:sz w:val="24"/>
        <w:szCs w:val="2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4E6308"/>
    <w:multiLevelType w:val="multilevel"/>
    <w:tmpl w:val="EFD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B0752"/>
    <w:multiLevelType w:val="multilevel"/>
    <w:tmpl w:val="1C181DB2"/>
    <w:lvl w:ilvl="0">
      <w:start w:val="36"/>
      <w:numFmt w:val="decimal"/>
      <w:lvlText w:val="%1."/>
      <w:lvlJc w:val="left"/>
      <w:pPr>
        <w:ind w:left="563" w:hanging="437"/>
      </w:pPr>
      <w:rPr>
        <w:rFonts w:ascii="Arial" w:eastAsia="Arial" w:hAnsi="Arial" w:cs="Arial" w:hint="default"/>
        <w:spacing w:val="-1"/>
        <w:w w:val="98"/>
        <w:sz w:val="22"/>
        <w:szCs w:val="22"/>
        <w:lang w:val="en-US" w:eastAsia="en-US" w:bidi="en-US"/>
      </w:rPr>
    </w:lvl>
    <w:lvl w:ilvl="1">
      <w:start w:val="1"/>
      <w:numFmt w:val="decimal"/>
      <w:lvlText w:val="%2."/>
      <w:lvlJc w:val="left"/>
      <w:pPr>
        <w:ind w:left="844" w:hanging="564"/>
        <w:jc w:val="right"/>
      </w:pPr>
      <w:rPr>
        <w:rFonts w:hint="default"/>
        <w:spacing w:val="-1"/>
        <w:w w:val="104"/>
        <w:lang w:val="en-US" w:eastAsia="en-US" w:bidi="en-US"/>
      </w:rPr>
    </w:lvl>
    <w:lvl w:ilvl="2">
      <w:start w:val="1"/>
      <w:numFmt w:val="decimal"/>
      <w:pStyle w:val="NumberedSubPara"/>
      <w:lvlText w:val="%2.%3."/>
      <w:lvlJc w:val="left"/>
      <w:pPr>
        <w:ind w:left="1413" w:hanging="566"/>
      </w:pPr>
      <w:rPr>
        <w:rFonts w:ascii="Arial" w:eastAsia="Arial" w:hAnsi="Arial" w:cs="Arial" w:hint="default"/>
        <w:spacing w:val="-1"/>
        <w:w w:val="99"/>
        <w:sz w:val="22"/>
        <w:szCs w:val="22"/>
        <w:lang w:val="en-US" w:eastAsia="en-US" w:bidi="en-US"/>
      </w:rPr>
    </w:lvl>
    <w:lvl w:ilvl="3">
      <w:numFmt w:val="bullet"/>
      <w:lvlText w:val="•"/>
      <w:lvlJc w:val="left"/>
      <w:pPr>
        <w:ind w:left="2425" w:hanging="566"/>
      </w:pPr>
      <w:rPr>
        <w:rFonts w:hint="default"/>
        <w:lang w:val="en-US" w:eastAsia="en-US" w:bidi="en-US"/>
      </w:rPr>
    </w:lvl>
    <w:lvl w:ilvl="4">
      <w:numFmt w:val="bullet"/>
      <w:lvlText w:val="•"/>
      <w:lvlJc w:val="left"/>
      <w:pPr>
        <w:ind w:left="3431" w:hanging="566"/>
      </w:pPr>
      <w:rPr>
        <w:rFonts w:hint="default"/>
        <w:lang w:val="en-US" w:eastAsia="en-US" w:bidi="en-US"/>
      </w:rPr>
    </w:lvl>
    <w:lvl w:ilvl="5">
      <w:numFmt w:val="bullet"/>
      <w:lvlText w:val="•"/>
      <w:lvlJc w:val="left"/>
      <w:pPr>
        <w:ind w:left="4436" w:hanging="566"/>
      </w:pPr>
      <w:rPr>
        <w:rFonts w:hint="default"/>
        <w:lang w:val="en-US" w:eastAsia="en-US" w:bidi="en-US"/>
      </w:rPr>
    </w:lvl>
    <w:lvl w:ilvl="6">
      <w:numFmt w:val="bullet"/>
      <w:lvlText w:val="•"/>
      <w:lvlJc w:val="left"/>
      <w:pPr>
        <w:ind w:left="5442" w:hanging="566"/>
      </w:pPr>
      <w:rPr>
        <w:rFonts w:hint="default"/>
        <w:lang w:val="en-US" w:eastAsia="en-US" w:bidi="en-US"/>
      </w:rPr>
    </w:lvl>
    <w:lvl w:ilvl="7">
      <w:numFmt w:val="bullet"/>
      <w:lvlText w:val="•"/>
      <w:lvlJc w:val="left"/>
      <w:pPr>
        <w:ind w:left="6447" w:hanging="566"/>
      </w:pPr>
      <w:rPr>
        <w:rFonts w:hint="default"/>
        <w:lang w:val="en-US" w:eastAsia="en-US" w:bidi="en-US"/>
      </w:rPr>
    </w:lvl>
    <w:lvl w:ilvl="8">
      <w:numFmt w:val="bullet"/>
      <w:lvlText w:val="•"/>
      <w:lvlJc w:val="left"/>
      <w:pPr>
        <w:ind w:left="7453" w:hanging="566"/>
      </w:pPr>
      <w:rPr>
        <w:rFonts w:hint="default"/>
        <w:lang w:val="en-US" w:eastAsia="en-US" w:bidi="en-US"/>
      </w:rPr>
    </w:lvl>
  </w:abstractNum>
  <w:abstractNum w:abstractNumId="16" w15:restartNumberingAfterBreak="0">
    <w:nsid w:val="45C3177F"/>
    <w:multiLevelType w:val="multilevel"/>
    <w:tmpl w:val="4A92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F37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997AEE"/>
    <w:multiLevelType w:val="multilevel"/>
    <w:tmpl w:val="A470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0401B"/>
    <w:multiLevelType w:val="hybridMultilevel"/>
    <w:tmpl w:val="04F0AD70"/>
    <w:lvl w:ilvl="0" w:tplc="0809000F">
      <w:start w:val="1"/>
      <w:numFmt w:val="decimal"/>
      <w:lvlText w:val="%1."/>
      <w:lvlJc w:val="left"/>
      <w:pPr>
        <w:ind w:left="1080" w:hanging="360"/>
      </w:pPr>
      <w:rPr>
        <w:rFonts w:hint="default"/>
        <w:spacing w:val="-1"/>
        <w:w w:val="78"/>
        <w:sz w:val="24"/>
        <w:szCs w:val="2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BC2B3E"/>
    <w:multiLevelType w:val="multilevel"/>
    <w:tmpl w:val="3F18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A795E"/>
    <w:multiLevelType w:val="hybridMultilevel"/>
    <w:tmpl w:val="BAEC86B2"/>
    <w:lvl w:ilvl="0" w:tplc="F2D6A632">
      <w:numFmt w:val="bullet"/>
      <w:lvlText w:val=""/>
      <w:lvlJc w:val="left"/>
      <w:pPr>
        <w:ind w:left="1281" w:hanging="360"/>
      </w:pPr>
      <w:rPr>
        <w:rFonts w:ascii="Wingdings" w:eastAsia="Wingdings" w:hAnsi="Wingdings" w:cs="Wingdings" w:hint="default"/>
        <w:w w:val="100"/>
        <w:sz w:val="22"/>
        <w:szCs w:val="22"/>
        <w:lang w:val="en-US" w:eastAsia="en-US" w:bidi="en-US"/>
      </w:rPr>
    </w:lvl>
    <w:lvl w:ilvl="1" w:tplc="5E6A8E8A">
      <w:numFmt w:val="bullet"/>
      <w:lvlText w:val="•"/>
      <w:lvlJc w:val="left"/>
      <w:pPr>
        <w:ind w:left="2096" w:hanging="360"/>
      </w:pPr>
      <w:rPr>
        <w:rFonts w:hint="default"/>
        <w:lang w:val="en-US" w:eastAsia="en-US" w:bidi="en-US"/>
      </w:rPr>
    </w:lvl>
    <w:lvl w:ilvl="2" w:tplc="C31C9A96">
      <w:numFmt w:val="bullet"/>
      <w:lvlText w:val="•"/>
      <w:lvlJc w:val="left"/>
      <w:pPr>
        <w:ind w:left="2913" w:hanging="360"/>
      </w:pPr>
      <w:rPr>
        <w:rFonts w:hint="default"/>
        <w:lang w:val="en-US" w:eastAsia="en-US" w:bidi="en-US"/>
      </w:rPr>
    </w:lvl>
    <w:lvl w:ilvl="3" w:tplc="13B42A72">
      <w:numFmt w:val="bullet"/>
      <w:lvlText w:val="•"/>
      <w:lvlJc w:val="left"/>
      <w:pPr>
        <w:ind w:left="3729" w:hanging="360"/>
      </w:pPr>
      <w:rPr>
        <w:rFonts w:hint="default"/>
        <w:lang w:val="en-US" w:eastAsia="en-US" w:bidi="en-US"/>
      </w:rPr>
    </w:lvl>
    <w:lvl w:ilvl="4" w:tplc="D6AE5F86">
      <w:numFmt w:val="bullet"/>
      <w:lvlText w:val="•"/>
      <w:lvlJc w:val="left"/>
      <w:pPr>
        <w:ind w:left="4546" w:hanging="360"/>
      </w:pPr>
      <w:rPr>
        <w:rFonts w:hint="default"/>
        <w:lang w:val="en-US" w:eastAsia="en-US" w:bidi="en-US"/>
      </w:rPr>
    </w:lvl>
    <w:lvl w:ilvl="5" w:tplc="287C7858">
      <w:numFmt w:val="bullet"/>
      <w:lvlText w:val="•"/>
      <w:lvlJc w:val="left"/>
      <w:pPr>
        <w:ind w:left="5362" w:hanging="360"/>
      </w:pPr>
      <w:rPr>
        <w:rFonts w:hint="default"/>
        <w:lang w:val="en-US" w:eastAsia="en-US" w:bidi="en-US"/>
      </w:rPr>
    </w:lvl>
    <w:lvl w:ilvl="6" w:tplc="48847A64">
      <w:numFmt w:val="bullet"/>
      <w:lvlText w:val="•"/>
      <w:lvlJc w:val="left"/>
      <w:pPr>
        <w:ind w:left="6179" w:hanging="360"/>
      </w:pPr>
      <w:rPr>
        <w:rFonts w:hint="default"/>
        <w:lang w:val="en-US" w:eastAsia="en-US" w:bidi="en-US"/>
      </w:rPr>
    </w:lvl>
    <w:lvl w:ilvl="7" w:tplc="F424A728">
      <w:numFmt w:val="bullet"/>
      <w:lvlText w:val="•"/>
      <w:lvlJc w:val="left"/>
      <w:pPr>
        <w:ind w:left="6995" w:hanging="360"/>
      </w:pPr>
      <w:rPr>
        <w:rFonts w:hint="default"/>
        <w:lang w:val="en-US" w:eastAsia="en-US" w:bidi="en-US"/>
      </w:rPr>
    </w:lvl>
    <w:lvl w:ilvl="8" w:tplc="1A7661F8">
      <w:numFmt w:val="bullet"/>
      <w:lvlText w:val="•"/>
      <w:lvlJc w:val="left"/>
      <w:pPr>
        <w:ind w:left="7812" w:hanging="360"/>
      </w:pPr>
      <w:rPr>
        <w:rFonts w:hint="default"/>
        <w:lang w:val="en-US" w:eastAsia="en-US" w:bidi="en-US"/>
      </w:rPr>
    </w:lvl>
  </w:abstractNum>
  <w:num w:numId="1">
    <w:abstractNumId w:val="15"/>
  </w:num>
  <w:num w:numId="2">
    <w:abstractNumId w:val="15"/>
  </w:num>
  <w:num w:numId="3">
    <w:abstractNumId w:val="12"/>
  </w:num>
  <w:num w:numId="4">
    <w:abstractNumId w:val="14"/>
  </w:num>
  <w:num w:numId="5">
    <w:abstractNumId w:val="8"/>
  </w:num>
  <w:num w:numId="6">
    <w:abstractNumId w:val="2"/>
  </w:num>
  <w:num w:numId="7">
    <w:abstractNumId w:val="18"/>
  </w:num>
  <w:num w:numId="8">
    <w:abstractNumId w:val="5"/>
  </w:num>
  <w:num w:numId="9">
    <w:abstractNumId w:val="20"/>
  </w:num>
  <w:num w:numId="10">
    <w:abstractNumId w:val="6"/>
  </w:num>
  <w:num w:numId="11">
    <w:abstractNumId w:val="3"/>
  </w:num>
  <w:num w:numId="12">
    <w:abstractNumId w:val="11"/>
  </w:num>
  <w:num w:numId="13">
    <w:abstractNumId w:val="9"/>
  </w:num>
  <w:num w:numId="14">
    <w:abstractNumId w:val="16"/>
  </w:num>
  <w:num w:numId="15">
    <w:abstractNumId w:val="10"/>
  </w:num>
  <w:num w:numId="16">
    <w:abstractNumId w:val="21"/>
  </w:num>
  <w:num w:numId="17">
    <w:abstractNumId w:val="1"/>
  </w:num>
  <w:num w:numId="18">
    <w:abstractNumId w:val="17"/>
  </w:num>
  <w:num w:numId="19">
    <w:abstractNumId w:val="4"/>
  </w:num>
  <w:num w:numId="20">
    <w:abstractNumId w:val="7"/>
  </w:num>
  <w:num w:numId="21">
    <w:abstractNumId w:val="13"/>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6F"/>
    <w:rsid w:val="000C2F20"/>
    <w:rsid w:val="000D3501"/>
    <w:rsid w:val="00126516"/>
    <w:rsid w:val="001329BC"/>
    <w:rsid w:val="00351F7E"/>
    <w:rsid w:val="004C695A"/>
    <w:rsid w:val="004D55FA"/>
    <w:rsid w:val="005066DC"/>
    <w:rsid w:val="005B085A"/>
    <w:rsid w:val="007030FA"/>
    <w:rsid w:val="007244D3"/>
    <w:rsid w:val="007D4D62"/>
    <w:rsid w:val="00871AC9"/>
    <w:rsid w:val="00880F4C"/>
    <w:rsid w:val="00894BA1"/>
    <w:rsid w:val="00901A31"/>
    <w:rsid w:val="009D2194"/>
    <w:rsid w:val="009D3DC3"/>
    <w:rsid w:val="00A818ED"/>
    <w:rsid w:val="00A967C5"/>
    <w:rsid w:val="00AE46A6"/>
    <w:rsid w:val="00B377A0"/>
    <w:rsid w:val="00C55341"/>
    <w:rsid w:val="00CA16EB"/>
    <w:rsid w:val="00CE636F"/>
    <w:rsid w:val="00D265AC"/>
    <w:rsid w:val="00E21089"/>
    <w:rsid w:val="00E24E0A"/>
    <w:rsid w:val="00E878BA"/>
    <w:rsid w:val="00ED5E64"/>
    <w:rsid w:val="00F43A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6CCA71D"/>
  <w15:chartTrackingRefBased/>
  <w15:docId w15:val="{1688DEAB-646A-4644-9144-1FD33364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pPr>
        <w:spacing w:after="12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85A"/>
    <w:pPr>
      <w:ind w:left="0" w:firstLine="0"/>
    </w:pPr>
    <w:rPr>
      <w:lang w:val="en-AU"/>
    </w:rPr>
  </w:style>
  <w:style w:type="paragraph" w:styleId="Heading1">
    <w:name w:val="heading 1"/>
    <w:basedOn w:val="Normal"/>
    <w:link w:val="Heading1Char"/>
    <w:uiPriority w:val="9"/>
    <w:qFormat/>
    <w:rsid w:val="00CE636F"/>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next w:val="Normal"/>
    <w:link w:val="Heading2Char"/>
    <w:uiPriority w:val="9"/>
    <w:semiHidden/>
    <w:unhideWhenUsed/>
    <w:qFormat/>
    <w:rsid w:val="004C69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ubPara">
    <w:name w:val="Numbered Sub Para"/>
    <w:basedOn w:val="Heading2"/>
    <w:qFormat/>
    <w:rsid w:val="004C695A"/>
    <w:pPr>
      <w:keepNext w:val="0"/>
      <w:keepLines w:val="0"/>
      <w:widowControl w:val="0"/>
      <w:numPr>
        <w:ilvl w:val="2"/>
        <w:numId w:val="2"/>
      </w:numPr>
      <w:autoSpaceDE w:val="0"/>
      <w:autoSpaceDN w:val="0"/>
      <w:spacing w:before="120"/>
    </w:pPr>
    <w:rPr>
      <w:rFonts w:ascii="Arial" w:eastAsia="Arial" w:hAnsi="Arial" w:cs="Arial"/>
      <w:color w:val="auto"/>
      <w:sz w:val="22"/>
      <w:szCs w:val="22"/>
      <w:lang w:val="en-US" w:bidi="en-US"/>
    </w:rPr>
  </w:style>
  <w:style w:type="character" w:customStyle="1" w:styleId="Heading2Char">
    <w:name w:val="Heading 2 Char"/>
    <w:basedOn w:val="DefaultParagraphFont"/>
    <w:link w:val="Heading2"/>
    <w:uiPriority w:val="9"/>
    <w:semiHidden/>
    <w:rsid w:val="004C695A"/>
    <w:rPr>
      <w:rFonts w:asciiTheme="majorHAnsi" w:eastAsiaTheme="majorEastAsia" w:hAnsiTheme="majorHAnsi" w:cstheme="majorBidi"/>
      <w:color w:val="2F5496" w:themeColor="accent1" w:themeShade="BF"/>
      <w:sz w:val="26"/>
      <w:szCs w:val="26"/>
      <w:lang w:val="en-AU"/>
    </w:rPr>
  </w:style>
  <w:style w:type="character" w:customStyle="1" w:styleId="apple-converted-space">
    <w:name w:val="apple-converted-space"/>
    <w:basedOn w:val="DefaultParagraphFont"/>
    <w:rsid w:val="00CE636F"/>
  </w:style>
  <w:style w:type="character" w:customStyle="1" w:styleId="Heading1Char">
    <w:name w:val="Heading 1 Char"/>
    <w:basedOn w:val="DefaultParagraphFont"/>
    <w:link w:val="Heading1"/>
    <w:uiPriority w:val="9"/>
    <w:rsid w:val="00CE636F"/>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1"/>
    <w:qFormat/>
    <w:rsid w:val="00894BA1"/>
    <w:pPr>
      <w:ind w:left="720"/>
      <w:contextualSpacing/>
    </w:pPr>
  </w:style>
  <w:style w:type="table" w:styleId="TableGrid">
    <w:name w:val="Table Grid"/>
    <w:basedOn w:val="TableNormal"/>
    <w:uiPriority w:val="39"/>
    <w:rsid w:val="00CA16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265AC"/>
    <w:pPr>
      <w:widowControl w:val="0"/>
      <w:autoSpaceDE w:val="0"/>
      <w:autoSpaceDN w:val="0"/>
      <w:spacing w:after="0"/>
    </w:pPr>
    <w:rPr>
      <w:rFonts w:ascii="Calibri" w:eastAsia="Calibri" w:hAnsi="Calibri" w:cs="Calibri"/>
      <w:sz w:val="22"/>
      <w:szCs w:val="22"/>
      <w:lang w:val="en-US" w:bidi="en-US"/>
    </w:rPr>
  </w:style>
  <w:style w:type="character" w:customStyle="1" w:styleId="BodyTextChar">
    <w:name w:val="Body Text Char"/>
    <w:basedOn w:val="DefaultParagraphFont"/>
    <w:link w:val="BodyText"/>
    <w:uiPriority w:val="1"/>
    <w:rsid w:val="00D265AC"/>
    <w:rPr>
      <w:rFonts w:ascii="Calibri" w:eastAsia="Calibri" w:hAnsi="Calibri" w:cs="Calibri"/>
      <w:sz w:val="22"/>
      <w:szCs w:val="22"/>
      <w:lang w:val="en-US" w:bidi="en-US"/>
    </w:rPr>
  </w:style>
  <w:style w:type="paragraph" w:customStyle="1" w:styleId="TableParagraph">
    <w:name w:val="Table Paragraph"/>
    <w:basedOn w:val="Normal"/>
    <w:uiPriority w:val="1"/>
    <w:qFormat/>
    <w:rsid w:val="00D265AC"/>
    <w:pPr>
      <w:widowControl w:val="0"/>
      <w:autoSpaceDE w:val="0"/>
      <w:autoSpaceDN w:val="0"/>
      <w:spacing w:after="0"/>
      <w:ind w:left="110"/>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74005">
      <w:bodyDiv w:val="1"/>
      <w:marLeft w:val="0"/>
      <w:marRight w:val="0"/>
      <w:marTop w:val="0"/>
      <w:marBottom w:val="0"/>
      <w:divBdr>
        <w:top w:val="none" w:sz="0" w:space="0" w:color="auto"/>
        <w:left w:val="none" w:sz="0" w:space="0" w:color="auto"/>
        <w:bottom w:val="none" w:sz="0" w:space="0" w:color="auto"/>
        <w:right w:val="none" w:sz="0" w:space="0" w:color="auto"/>
      </w:divBdr>
    </w:div>
    <w:div w:id="10062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Williams</dc:creator>
  <cp:keywords/>
  <dc:description/>
  <cp:lastModifiedBy>Derek Williams</cp:lastModifiedBy>
  <cp:revision>4</cp:revision>
  <cp:lastPrinted>2021-07-04T20:08:00Z</cp:lastPrinted>
  <dcterms:created xsi:type="dcterms:W3CDTF">2021-07-04T19:58:00Z</dcterms:created>
  <dcterms:modified xsi:type="dcterms:W3CDTF">2021-07-04T20:09:00Z</dcterms:modified>
</cp:coreProperties>
</file>